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584" w:rsidRDefault="00CB3584" w:rsidP="00CB3584">
      <w:pPr>
        <w:ind w:left="5387" w:right="-2"/>
        <w:contextualSpacing/>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006F7490">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w:t>
      </w:r>
      <w:r w:rsidRPr="0092120C">
        <w:rPr>
          <w:rFonts w:ascii="Times New Roman" w:eastAsia="Times New Roman" w:hAnsi="Times New Roman" w:cs="Times New Roman"/>
          <w:color w:val="auto"/>
        </w:rPr>
        <w:t xml:space="preserve">Приложение </w:t>
      </w:r>
      <w:r w:rsidRPr="0092120C">
        <w:rPr>
          <w:rFonts w:ascii="Times New Roman" w:eastAsia="Times New Roman" w:hAnsi="Times New Roman" w:cs="Times New Roman"/>
          <w:color w:val="auto"/>
          <w:lang w:val="ru-RU"/>
        </w:rPr>
        <w:t>1 к Порядку</w:t>
      </w:r>
    </w:p>
    <w:p w:rsidR="00CB3584" w:rsidRDefault="00CB3584" w:rsidP="00CB3584">
      <w:pPr>
        <w:ind w:right="-2"/>
        <w:contextualSpacing/>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ФОРМА</w:t>
      </w:r>
    </w:p>
    <w:tbl>
      <w:tblPr>
        <w:tblW w:w="99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420"/>
        <w:gridCol w:w="1260"/>
        <w:gridCol w:w="321"/>
        <w:gridCol w:w="239"/>
        <w:gridCol w:w="469"/>
        <w:gridCol w:w="1211"/>
        <w:gridCol w:w="280"/>
        <w:gridCol w:w="560"/>
        <w:gridCol w:w="3080"/>
        <w:gridCol w:w="539"/>
        <w:gridCol w:w="142"/>
        <w:gridCol w:w="119"/>
      </w:tblGrid>
      <w:tr w:rsidR="00CB3584" w:rsidRPr="0092120C" w:rsidTr="00435C25">
        <w:trPr>
          <w:gridAfter w:val="2"/>
          <w:wAfter w:w="261" w:type="dxa"/>
          <w:jc w:val="center"/>
        </w:trPr>
        <w:tc>
          <w:tcPr>
            <w:tcW w:w="9639" w:type="dxa"/>
            <w:gridSpan w:val="11"/>
            <w:tcBorders>
              <w:top w:val="nil"/>
              <w:left w:val="nil"/>
              <w:bottom w:val="nil"/>
              <w:right w:val="nil"/>
            </w:tcBorders>
          </w:tcPr>
          <w:p w:rsidR="00CB3584" w:rsidRPr="0092120C" w:rsidRDefault="00CB3584" w:rsidP="00435C25">
            <w:pPr>
              <w:autoSpaceDE w:val="0"/>
              <w:autoSpaceDN w:val="0"/>
              <w:adjustRightInd w:val="0"/>
              <w:jc w:val="center"/>
              <w:outlineLvl w:val="0"/>
              <w:rPr>
                <w:rFonts w:ascii="Times New Roman" w:eastAsia="Calibri" w:hAnsi="Times New Roman" w:cs="Times New Roman"/>
                <w:b/>
                <w:bCs/>
                <w:color w:val="26282F"/>
                <w:lang w:val="ru-RU" w:eastAsia="en-US"/>
              </w:rPr>
            </w:pPr>
            <w:r w:rsidRPr="0092120C">
              <w:rPr>
                <w:rFonts w:ascii="Times New Roman" w:eastAsia="Calibri" w:hAnsi="Times New Roman" w:cs="Times New Roman"/>
                <w:b/>
                <w:bCs/>
                <w:color w:val="26282F"/>
                <w:lang w:val="ru-RU" w:eastAsia="en-US"/>
              </w:rPr>
              <w:t xml:space="preserve">Уведомление </w:t>
            </w:r>
            <w:r w:rsidRPr="0092120C">
              <w:rPr>
                <w:rFonts w:ascii="Times New Roman" w:eastAsia="Calibri" w:hAnsi="Times New Roman" w:cs="Times New Roman"/>
                <w:b/>
                <w:bCs/>
                <w:color w:val="26282F"/>
                <w:lang w:val="ru-RU" w:eastAsia="en-US"/>
              </w:rPr>
              <w:br/>
              <w:t>о публичном обсуждении проекта акта</w:t>
            </w:r>
          </w:p>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(размещается на официальном сайте)</w:t>
            </w:r>
          </w:p>
        </w:tc>
      </w:tr>
      <w:tr w:rsidR="00CB3584" w:rsidRPr="0092120C" w:rsidTr="00435C25">
        <w:trPr>
          <w:gridAfter w:val="2"/>
          <w:wAfter w:w="261" w:type="dxa"/>
          <w:jc w:val="center"/>
        </w:trPr>
        <w:tc>
          <w:tcPr>
            <w:tcW w:w="1680" w:type="dxa"/>
            <w:gridSpan w:val="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c>
          <w:tcPr>
            <w:tcW w:w="7959" w:type="dxa"/>
            <w:gridSpan w:val="9"/>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1680" w:type="dxa"/>
            <w:gridSpan w:val="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Настоящим</w:t>
            </w:r>
          </w:p>
        </w:tc>
        <w:tc>
          <w:tcPr>
            <w:tcW w:w="8101" w:type="dxa"/>
            <w:gridSpan w:val="10"/>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1680" w:type="dxa"/>
            <w:gridSpan w:val="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i/>
                <w:color w:val="auto"/>
                <w:sz w:val="20"/>
                <w:szCs w:val="20"/>
                <w:lang w:val="ru-RU" w:eastAsia="en-US"/>
              </w:rPr>
            </w:pPr>
          </w:p>
        </w:tc>
        <w:tc>
          <w:tcPr>
            <w:tcW w:w="8101" w:type="dxa"/>
            <w:gridSpan w:val="10"/>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(наименование регулирующего органа)</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уведомляет о проведении публичного обсуждения проекта акта /нормативного правового акта (далее – проект акта)</w:t>
            </w: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9781" w:type="dxa"/>
            <w:gridSpan w:val="12"/>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(наименование правового акта)</w:t>
            </w:r>
          </w:p>
        </w:tc>
      </w:tr>
      <w:tr w:rsidR="00CB3584" w:rsidRPr="0092120C" w:rsidTr="00435C25">
        <w:trPr>
          <w:gridAfter w:val="1"/>
          <w:wAfter w:w="119" w:type="dxa"/>
          <w:jc w:val="center"/>
        </w:trPr>
        <w:tc>
          <w:tcPr>
            <w:tcW w:w="3261" w:type="dxa"/>
            <w:gridSpan w:val="4"/>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Разработчик проекта акта:</w:t>
            </w:r>
          </w:p>
        </w:tc>
        <w:tc>
          <w:tcPr>
            <w:tcW w:w="6520" w:type="dxa"/>
            <w:gridSpan w:val="8"/>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9781" w:type="dxa"/>
            <w:gridSpan w:val="12"/>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(наименование регулирующего органа)</w:t>
            </w:r>
          </w:p>
        </w:tc>
      </w:tr>
      <w:tr w:rsidR="00CB3584" w:rsidRPr="0092120C" w:rsidTr="00435C25">
        <w:trPr>
          <w:gridAfter w:val="1"/>
          <w:wAfter w:w="119" w:type="dxa"/>
          <w:jc w:val="center"/>
        </w:trPr>
        <w:tc>
          <w:tcPr>
            <w:tcW w:w="5180" w:type="dxa"/>
            <w:gridSpan w:val="7"/>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Срок проведения публичного обсуждения:</w:t>
            </w:r>
          </w:p>
        </w:tc>
        <w:tc>
          <w:tcPr>
            <w:tcW w:w="4601" w:type="dxa"/>
            <w:gridSpan w:val="5"/>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5180" w:type="dxa"/>
            <w:gridSpan w:val="7"/>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c>
          <w:tcPr>
            <w:tcW w:w="4601" w:type="dxa"/>
            <w:gridSpan w:val="5"/>
            <w:tcBorders>
              <w:top w:val="nil"/>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(указание срока)</w:t>
            </w: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9781" w:type="dxa"/>
            <w:gridSpan w:val="12"/>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 xml:space="preserve">(обоснование в случае </w:t>
            </w:r>
            <w:hyperlink r:id="rId5" w:anchor="sub_1081" w:history="1">
              <w:r w:rsidRPr="0092120C">
                <w:rPr>
                  <w:rFonts w:ascii="Times New Roman" w:eastAsia="Calibri" w:hAnsi="Times New Roman" w:cs="Times New Roman"/>
                  <w:i/>
                  <w:color w:val="auto"/>
                  <w:sz w:val="20"/>
                  <w:lang w:val="ru-RU" w:eastAsia="en-US"/>
                </w:rPr>
                <w:t>п. 3.6 Порядка</w:t>
              </w:r>
            </w:hyperlink>
            <w:r w:rsidRPr="0092120C">
              <w:rPr>
                <w:rFonts w:ascii="Times New Roman" w:eastAsia="Calibri" w:hAnsi="Times New Roman" w:cs="Times New Roman"/>
                <w:i/>
                <w:color w:val="auto"/>
                <w:sz w:val="20"/>
                <w:szCs w:val="20"/>
                <w:lang w:val="ru-RU" w:eastAsia="en-US"/>
              </w:rPr>
              <w:t>)</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Способ направления ответов:</w:t>
            </w:r>
          </w:p>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направление по электронной почте на адрес_______________________________________</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right"/>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(указание адреса электронной почты ответственного лица)</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в виде прикрепленного файла, составленного (заполненного) по прилагаемой форме опросного листа (</w:t>
            </w:r>
            <w:hyperlink r:id="rId6" w:anchor="sub_1004" w:history="1">
              <w:r w:rsidRPr="0092120C">
                <w:rPr>
                  <w:rFonts w:ascii="Times New Roman" w:eastAsia="Calibri" w:hAnsi="Times New Roman" w:cs="Times New Roman"/>
                  <w:color w:val="auto"/>
                  <w:lang w:val="ru-RU" w:eastAsia="en-US"/>
                </w:rPr>
                <w:t>приложение 3</w:t>
              </w:r>
            </w:hyperlink>
            <w:r w:rsidRPr="0092120C">
              <w:rPr>
                <w:rFonts w:ascii="Times New Roman" w:eastAsia="Calibri" w:hAnsi="Times New Roman" w:cs="Times New Roman"/>
                <w:color w:val="auto"/>
                <w:lang w:val="ru-RU" w:eastAsia="en-US"/>
              </w:rPr>
              <w:t xml:space="preserve"> к Порядку).</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Контактное лицо по вопросам заполнения формы опросного листа и его отправки:</w:t>
            </w: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1"/>
          <w:wAfter w:w="119" w:type="dxa"/>
          <w:jc w:val="center"/>
        </w:trPr>
        <w:tc>
          <w:tcPr>
            <w:tcW w:w="1260" w:type="dxa"/>
            <w:tcBorders>
              <w:top w:val="single" w:sz="4" w:space="0" w:color="auto"/>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i/>
                <w:color w:val="auto"/>
                <w:sz w:val="20"/>
                <w:szCs w:val="20"/>
                <w:lang w:val="ru-RU" w:eastAsia="en-US"/>
              </w:rPr>
            </w:pPr>
          </w:p>
        </w:tc>
        <w:tc>
          <w:tcPr>
            <w:tcW w:w="8521" w:type="dxa"/>
            <w:gridSpan w:val="11"/>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(реквизиты ответственного лица, включая название подразделения регулирующего органа, рабочий телефон исполнителя с указанием кода города, с указанием рабочего времени)</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Прилагаемые к уведомлению документы:</w:t>
            </w:r>
          </w:p>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1. Проект акта (нормативный правовой акт).</w:t>
            </w:r>
          </w:p>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2. Пояснительная записка.</w:t>
            </w:r>
          </w:p>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3. Опросный лист.</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Комментарий:</w:t>
            </w:r>
          </w:p>
        </w:tc>
      </w:tr>
      <w:tr w:rsidR="00CB3584" w:rsidRPr="0092120C" w:rsidTr="00435C25">
        <w:trPr>
          <w:jc w:val="center"/>
        </w:trPr>
        <w:tc>
          <w:tcPr>
            <w:tcW w:w="3969" w:type="dxa"/>
            <w:gridSpan w:val="6"/>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r w:rsidRPr="0092120C">
              <w:rPr>
                <w:rFonts w:ascii="Times New Roman" w:eastAsia="Calibri" w:hAnsi="Times New Roman" w:cs="Times New Roman"/>
                <w:color w:val="auto"/>
                <w:sz w:val="22"/>
                <w:szCs w:val="22"/>
                <w:lang w:val="ru-RU" w:eastAsia="en-US"/>
              </w:rPr>
              <w:t>Проект акта устанавливает:</w:t>
            </w:r>
          </w:p>
        </w:tc>
        <w:tc>
          <w:tcPr>
            <w:tcW w:w="5931" w:type="dxa"/>
            <w:gridSpan w:val="7"/>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2"/>
                <w:szCs w:val="22"/>
                <w:lang w:val="ru-RU" w:eastAsia="en-US"/>
              </w:rPr>
            </w:pP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(краткое описание правового регулирования)</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3"/>
                <w:szCs w:val="23"/>
                <w:lang w:val="ru-RU" w:eastAsia="en-US"/>
              </w:rPr>
            </w:pPr>
            <w:r w:rsidRPr="0092120C">
              <w:rPr>
                <w:rFonts w:ascii="Times New Roman" w:eastAsia="Calibri" w:hAnsi="Times New Roman" w:cs="Times New Roman"/>
                <w:color w:val="auto"/>
                <w:sz w:val="23"/>
                <w:szCs w:val="23"/>
                <w:lang w:val="ru-RU" w:eastAsia="en-US"/>
              </w:rPr>
              <w:t xml:space="preserve">В целях оценки регулирующего воздействия указанного проекта акта и выявления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на территории </w:t>
            </w:r>
            <w:r>
              <w:rPr>
                <w:rFonts w:ascii="Times New Roman" w:eastAsia="Calibri" w:hAnsi="Times New Roman" w:cs="Times New Roman"/>
                <w:color w:val="auto"/>
                <w:sz w:val="23"/>
                <w:szCs w:val="23"/>
                <w:lang w:val="ru-RU" w:eastAsia="en-US"/>
              </w:rPr>
              <w:t>Бокситого</w:t>
            </w:r>
            <w:r w:rsidR="00D46F8F">
              <w:rPr>
                <w:rFonts w:ascii="Times New Roman" w:eastAsia="Calibri" w:hAnsi="Times New Roman" w:cs="Times New Roman"/>
                <w:color w:val="auto"/>
                <w:sz w:val="23"/>
                <w:szCs w:val="23"/>
                <w:lang w:val="ru-RU" w:eastAsia="en-US"/>
              </w:rPr>
              <w:t>р</w:t>
            </w:r>
            <w:r>
              <w:rPr>
                <w:rFonts w:ascii="Times New Roman" w:eastAsia="Calibri" w:hAnsi="Times New Roman" w:cs="Times New Roman"/>
                <w:color w:val="auto"/>
                <w:sz w:val="23"/>
                <w:szCs w:val="23"/>
                <w:lang w:val="ru-RU" w:eastAsia="en-US"/>
              </w:rPr>
              <w:t>ского</w:t>
            </w:r>
            <w:r w:rsidRPr="0092120C">
              <w:rPr>
                <w:rFonts w:ascii="Times New Roman" w:eastAsia="Calibri" w:hAnsi="Times New Roman" w:cs="Times New Roman"/>
                <w:color w:val="auto"/>
                <w:sz w:val="23"/>
                <w:szCs w:val="23"/>
                <w:lang w:val="ru-RU" w:eastAsia="en-US"/>
              </w:rPr>
              <w:t xml:space="preserve"> муниципального района </w:t>
            </w:r>
          </w:p>
        </w:tc>
      </w:tr>
      <w:tr w:rsidR="00CB3584" w:rsidRPr="0092120C" w:rsidTr="00435C25">
        <w:trPr>
          <w:gridAfter w:val="1"/>
          <w:wAfter w:w="119" w:type="dxa"/>
          <w:jc w:val="center"/>
        </w:trPr>
        <w:tc>
          <w:tcPr>
            <w:tcW w:w="9781" w:type="dxa"/>
            <w:gridSpan w:val="12"/>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3"/>
                <w:szCs w:val="23"/>
                <w:lang w:val="ru-RU" w:eastAsia="en-US"/>
              </w:rPr>
            </w:pP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(наименование регулирующего органа)</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23"/>
                <w:szCs w:val="23"/>
                <w:lang w:val="ru-RU" w:eastAsia="en-US"/>
              </w:rPr>
            </w:pPr>
            <w:r w:rsidRPr="0092120C">
              <w:rPr>
                <w:rFonts w:ascii="Times New Roman" w:eastAsia="Calibri" w:hAnsi="Times New Roman" w:cs="Times New Roman"/>
                <w:color w:val="auto"/>
                <w:sz w:val="23"/>
                <w:szCs w:val="23"/>
                <w:lang w:val="ru-RU" w:eastAsia="en-US"/>
              </w:rPr>
              <w:t xml:space="preserve">в соответствии с Порядком проведения процедур оценки регулирующего воздействия проектов муниципальных нормативных правовых актов и экспертизы муниципальных правовых актов в администрации </w:t>
            </w:r>
            <w:r>
              <w:rPr>
                <w:rFonts w:ascii="Times New Roman" w:eastAsia="Calibri" w:hAnsi="Times New Roman" w:cs="Times New Roman"/>
                <w:color w:val="auto"/>
                <w:sz w:val="23"/>
                <w:szCs w:val="23"/>
                <w:lang w:val="ru-RU" w:eastAsia="en-US"/>
              </w:rPr>
              <w:t>Бокситогорского</w:t>
            </w:r>
            <w:r w:rsidRPr="0092120C">
              <w:rPr>
                <w:rFonts w:ascii="Times New Roman" w:eastAsia="Calibri" w:hAnsi="Times New Roman" w:cs="Times New Roman"/>
                <w:color w:val="auto"/>
                <w:sz w:val="23"/>
                <w:szCs w:val="23"/>
                <w:lang w:val="ru-RU" w:eastAsia="en-US"/>
              </w:rPr>
              <w:t xml:space="preserve"> муниципального района проводит публичное обсуждение.</w:t>
            </w:r>
          </w:p>
          <w:p w:rsidR="00CB3584" w:rsidRPr="0092120C" w:rsidRDefault="00CB3584" w:rsidP="00435C25">
            <w:pPr>
              <w:autoSpaceDE w:val="0"/>
              <w:autoSpaceDN w:val="0"/>
              <w:adjustRightInd w:val="0"/>
              <w:jc w:val="both"/>
              <w:rPr>
                <w:rFonts w:ascii="Times New Roman" w:eastAsia="Calibri" w:hAnsi="Times New Roman" w:cs="Times New Roman"/>
                <w:color w:val="auto"/>
                <w:sz w:val="23"/>
                <w:szCs w:val="23"/>
                <w:lang w:val="ru-RU" w:eastAsia="en-US"/>
              </w:rPr>
            </w:pPr>
            <w:r w:rsidRPr="0092120C">
              <w:rPr>
                <w:rFonts w:ascii="Times New Roman" w:eastAsia="Calibri" w:hAnsi="Times New Roman" w:cs="Times New Roman"/>
                <w:color w:val="auto"/>
                <w:sz w:val="23"/>
                <w:szCs w:val="23"/>
                <w:lang w:val="ru-RU" w:eastAsia="en-US"/>
              </w:rPr>
              <w:t>В период публичного обсуждения все заинтересованные лица могут направить свои замечания и предложения по данному проекту акта.</w:t>
            </w:r>
          </w:p>
        </w:tc>
      </w:tr>
      <w:tr w:rsidR="00CB3584" w:rsidRPr="0092120C" w:rsidTr="00435C25">
        <w:trPr>
          <w:gridAfter w:val="1"/>
          <w:wAfter w:w="119" w:type="dxa"/>
          <w:jc w:val="center"/>
        </w:trPr>
        <w:tc>
          <w:tcPr>
            <w:tcW w:w="9781" w:type="dxa"/>
            <w:gridSpan w:val="1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sz w:val="16"/>
                <w:szCs w:val="16"/>
                <w:lang w:val="ru-RU" w:eastAsia="en-US"/>
              </w:rPr>
            </w:pPr>
          </w:p>
        </w:tc>
      </w:tr>
      <w:tr w:rsidR="00CB3584" w:rsidRPr="0092120C" w:rsidTr="00435C25">
        <w:trPr>
          <w:gridAfter w:val="3"/>
          <w:wAfter w:w="800" w:type="dxa"/>
          <w:jc w:val="center"/>
        </w:trPr>
        <w:tc>
          <w:tcPr>
            <w:tcW w:w="2940" w:type="dxa"/>
            <w:gridSpan w:val="3"/>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Руководитель</w:t>
            </w:r>
          </w:p>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r w:rsidRPr="0092120C">
              <w:rPr>
                <w:rFonts w:ascii="Times New Roman" w:eastAsia="Calibri" w:hAnsi="Times New Roman" w:cs="Times New Roman"/>
                <w:color w:val="auto"/>
                <w:lang w:val="ru-RU" w:eastAsia="en-US"/>
              </w:rPr>
              <w:t>регулирующего органа</w:t>
            </w:r>
          </w:p>
        </w:tc>
        <w:tc>
          <w:tcPr>
            <w:tcW w:w="560" w:type="dxa"/>
            <w:gridSpan w:val="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c>
          <w:tcPr>
            <w:tcW w:w="1960" w:type="dxa"/>
            <w:gridSpan w:val="3"/>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c>
          <w:tcPr>
            <w:tcW w:w="560" w:type="dxa"/>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c>
          <w:tcPr>
            <w:tcW w:w="3080" w:type="dxa"/>
            <w:tcBorders>
              <w:top w:val="nil"/>
              <w:left w:val="nil"/>
              <w:bottom w:val="single" w:sz="4" w:space="0" w:color="auto"/>
              <w:right w:val="nil"/>
            </w:tcBorders>
          </w:tcPr>
          <w:p w:rsidR="00CB3584" w:rsidRPr="0092120C" w:rsidRDefault="00CB3584" w:rsidP="00435C25">
            <w:pPr>
              <w:autoSpaceDE w:val="0"/>
              <w:autoSpaceDN w:val="0"/>
              <w:adjustRightInd w:val="0"/>
              <w:jc w:val="both"/>
              <w:rPr>
                <w:rFonts w:ascii="Times New Roman" w:eastAsia="Calibri" w:hAnsi="Times New Roman" w:cs="Times New Roman"/>
                <w:color w:val="auto"/>
                <w:lang w:val="ru-RU" w:eastAsia="en-US"/>
              </w:rPr>
            </w:pPr>
          </w:p>
        </w:tc>
      </w:tr>
      <w:tr w:rsidR="00CB3584" w:rsidRPr="0092120C" w:rsidTr="00435C25">
        <w:trPr>
          <w:gridAfter w:val="3"/>
          <w:wAfter w:w="800" w:type="dxa"/>
          <w:jc w:val="center"/>
        </w:trPr>
        <w:tc>
          <w:tcPr>
            <w:tcW w:w="2940" w:type="dxa"/>
            <w:gridSpan w:val="3"/>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i/>
                <w:color w:val="auto"/>
                <w:sz w:val="20"/>
                <w:szCs w:val="20"/>
                <w:lang w:val="ru-RU" w:eastAsia="en-US"/>
              </w:rPr>
            </w:pPr>
          </w:p>
        </w:tc>
        <w:tc>
          <w:tcPr>
            <w:tcW w:w="560" w:type="dxa"/>
            <w:gridSpan w:val="2"/>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i/>
                <w:color w:val="auto"/>
                <w:sz w:val="20"/>
                <w:szCs w:val="20"/>
                <w:lang w:val="ru-RU" w:eastAsia="en-US"/>
              </w:rPr>
            </w:pPr>
          </w:p>
        </w:tc>
        <w:tc>
          <w:tcPr>
            <w:tcW w:w="1960" w:type="dxa"/>
            <w:gridSpan w:val="3"/>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(подпись)</w:t>
            </w:r>
          </w:p>
        </w:tc>
        <w:tc>
          <w:tcPr>
            <w:tcW w:w="560" w:type="dxa"/>
            <w:tcBorders>
              <w:top w:val="nil"/>
              <w:left w:val="nil"/>
              <w:bottom w:val="nil"/>
              <w:right w:val="nil"/>
            </w:tcBorders>
          </w:tcPr>
          <w:p w:rsidR="00CB3584" w:rsidRPr="0092120C" w:rsidRDefault="00CB3584" w:rsidP="00435C25">
            <w:pPr>
              <w:autoSpaceDE w:val="0"/>
              <w:autoSpaceDN w:val="0"/>
              <w:adjustRightInd w:val="0"/>
              <w:jc w:val="both"/>
              <w:rPr>
                <w:rFonts w:ascii="Times New Roman" w:eastAsia="Calibri" w:hAnsi="Times New Roman" w:cs="Times New Roman"/>
                <w:i/>
                <w:color w:val="auto"/>
                <w:sz w:val="20"/>
                <w:szCs w:val="20"/>
                <w:lang w:val="ru-RU" w:eastAsia="en-US"/>
              </w:rPr>
            </w:pPr>
          </w:p>
        </w:tc>
        <w:tc>
          <w:tcPr>
            <w:tcW w:w="3080" w:type="dxa"/>
            <w:tcBorders>
              <w:top w:val="single" w:sz="4" w:space="0" w:color="auto"/>
              <w:left w:val="nil"/>
              <w:bottom w:val="nil"/>
              <w:right w:val="nil"/>
            </w:tcBorders>
          </w:tcPr>
          <w:p w:rsidR="00CB3584" w:rsidRPr="0092120C" w:rsidRDefault="00CB3584" w:rsidP="00435C25">
            <w:pPr>
              <w:autoSpaceDE w:val="0"/>
              <w:autoSpaceDN w:val="0"/>
              <w:adjustRightInd w:val="0"/>
              <w:jc w:val="center"/>
              <w:rPr>
                <w:rFonts w:ascii="Times New Roman" w:eastAsia="Calibri" w:hAnsi="Times New Roman" w:cs="Times New Roman"/>
                <w:i/>
                <w:color w:val="auto"/>
                <w:sz w:val="20"/>
                <w:szCs w:val="20"/>
                <w:lang w:val="ru-RU" w:eastAsia="en-US"/>
              </w:rPr>
            </w:pPr>
            <w:r w:rsidRPr="0092120C">
              <w:rPr>
                <w:rFonts w:ascii="Times New Roman" w:eastAsia="Calibri" w:hAnsi="Times New Roman" w:cs="Times New Roman"/>
                <w:i/>
                <w:color w:val="auto"/>
                <w:sz w:val="20"/>
                <w:szCs w:val="20"/>
                <w:lang w:val="ru-RU" w:eastAsia="en-US"/>
              </w:rPr>
              <w:t>(расшифровка подписи)</w:t>
            </w:r>
          </w:p>
        </w:tc>
      </w:tr>
    </w:tbl>
    <w:p w:rsidR="000928D6" w:rsidRDefault="000928D6">
      <w:pPr>
        <w:rPr>
          <w:lang w:val="ru-RU"/>
        </w:rPr>
      </w:pPr>
    </w:p>
    <w:p w:rsidR="000928D6" w:rsidRDefault="000928D6">
      <w:pPr>
        <w:spacing w:after="200" w:line="276" w:lineRule="auto"/>
        <w:rPr>
          <w:lang w:val="ru-RU"/>
        </w:rPr>
      </w:pPr>
      <w:r>
        <w:rPr>
          <w:lang w:val="ru-RU"/>
        </w:rPr>
        <w:br w:type="page"/>
      </w:r>
    </w:p>
    <w:p w:rsidR="00EA5454" w:rsidRDefault="00EA5454">
      <w:pPr>
        <w:rPr>
          <w:lang w:val="ru-RU"/>
        </w:rPr>
      </w:pPr>
    </w:p>
    <w:p w:rsidR="00F312A5" w:rsidRPr="0092120C" w:rsidRDefault="00BA3742" w:rsidP="00F312A5">
      <w:pPr>
        <w:autoSpaceDE w:val="0"/>
        <w:autoSpaceDN w:val="0"/>
        <w:adjustRightInd w:val="0"/>
        <w:jc w:val="center"/>
        <w:outlineLvl w:val="0"/>
        <w:rPr>
          <w:rFonts w:ascii="Times New Roman" w:eastAsia="Calibri" w:hAnsi="Times New Roman" w:cs="Times New Roman"/>
          <w:b/>
          <w:bCs/>
          <w:color w:val="26282F"/>
          <w:lang w:val="ru-RU" w:eastAsia="en-US"/>
        </w:rPr>
      </w:pPr>
      <w:r w:rsidRPr="00BA3742">
        <w:rPr>
          <w:rFonts w:ascii="Times New Roman" w:eastAsia="Times New Roman" w:hAnsi="Times New Roman" w:cs="Times New Roman"/>
          <w:b/>
          <w:color w:val="auto"/>
          <w:lang w:val="ru-RU"/>
        </w:rPr>
        <w:t xml:space="preserve">Рекомендации по заполнению </w:t>
      </w:r>
      <w:r w:rsidR="00F312A5">
        <w:rPr>
          <w:rFonts w:ascii="Times New Roman" w:eastAsia="Times New Roman" w:hAnsi="Times New Roman" w:cs="Times New Roman"/>
          <w:b/>
          <w:color w:val="auto"/>
          <w:lang w:val="ru-RU"/>
        </w:rPr>
        <w:t>У</w:t>
      </w:r>
      <w:r w:rsidRPr="00F312A5">
        <w:rPr>
          <w:rFonts w:ascii="Times New Roman" w:eastAsia="Times New Roman" w:hAnsi="Times New Roman" w:cs="Times New Roman"/>
          <w:b/>
          <w:color w:val="auto"/>
          <w:lang w:val="ru-RU"/>
        </w:rPr>
        <w:t>ведомления</w:t>
      </w:r>
      <w:r w:rsidRPr="00BA3742">
        <w:rPr>
          <w:rFonts w:ascii="Times New Roman" w:eastAsia="Times New Roman" w:hAnsi="Times New Roman" w:cs="Times New Roman"/>
          <w:b/>
          <w:color w:val="auto"/>
          <w:lang w:val="ru-RU"/>
        </w:rPr>
        <w:t xml:space="preserve"> </w:t>
      </w:r>
      <w:r w:rsidR="00F312A5" w:rsidRPr="0092120C">
        <w:rPr>
          <w:rFonts w:ascii="Times New Roman" w:eastAsia="Calibri" w:hAnsi="Times New Roman" w:cs="Times New Roman"/>
          <w:b/>
          <w:bCs/>
          <w:color w:val="26282F"/>
          <w:lang w:val="ru-RU" w:eastAsia="en-US"/>
        </w:rPr>
        <w:t>о публичном обсуждении проекта акта</w:t>
      </w:r>
    </w:p>
    <w:p w:rsidR="00BA3742" w:rsidRPr="00F312A5" w:rsidRDefault="00BA3742" w:rsidP="00F312A5">
      <w:pPr>
        <w:autoSpaceDE w:val="0"/>
        <w:autoSpaceDN w:val="0"/>
        <w:adjustRightInd w:val="0"/>
        <w:jc w:val="center"/>
        <w:rPr>
          <w:rFonts w:ascii="Times New Roman" w:eastAsia="Times New Roman" w:hAnsi="Times New Roman" w:cs="Times New Roman"/>
          <w:b/>
          <w:color w:val="auto"/>
          <w:lang w:val="ru-RU"/>
        </w:rPr>
      </w:pPr>
    </w:p>
    <w:p w:rsidR="00BA3742" w:rsidRPr="00BA3742" w:rsidRDefault="00BA3742" w:rsidP="00BA3742">
      <w:pPr>
        <w:autoSpaceDE w:val="0"/>
        <w:autoSpaceDN w:val="0"/>
        <w:adjustRightInd w:val="0"/>
        <w:jc w:val="center"/>
        <w:rPr>
          <w:rFonts w:ascii="Times New Roman" w:eastAsia="Times New Roman" w:hAnsi="Times New Roman" w:cs="Times New Roman"/>
          <w:b/>
          <w:color w:val="auto"/>
          <w:lang w:val="ru-RU"/>
        </w:rPr>
      </w:pPr>
    </w:p>
    <w:p w:rsidR="00BA3742" w:rsidRPr="00F312A5" w:rsidRDefault="00BA3742" w:rsidP="009D1152">
      <w:pPr>
        <w:ind w:firstLine="600"/>
        <w:jc w:val="both"/>
        <w:rPr>
          <w:rFonts w:ascii="Times New Roman" w:hAnsi="Times New Roman" w:cs="Times New Roman"/>
          <w:lang w:val="ru-RU"/>
        </w:rPr>
      </w:pPr>
      <w:r w:rsidRPr="00F312A5">
        <w:rPr>
          <w:rFonts w:ascii="Times New Roman" w:hAnsi="Times New Roman" w:cs="Times New Roman"/>
          <w:lang w:val="ru-RU"/>
        </w:rPr>
        <w:t xml:space="preserve">Уведомление </w:t>
      </w:r>
      <w:r w:rsidR="00937176" w:rsidRPr="00F312A5">
        <w:rPr>
          <w:rFonts w:ascii="Times New Roman" w:hAnsi="Times New Roman" w:cs="Times New Roman"/>
          <w:lang w:val="ru-RU"/>
        </w:rPr>
        <w:t xml:space="preserve">о публичном обсуждении проекта акта </w:t>
      </w:r>
      <w:r w:rsidRPr="00F312A5">
        <w:rPr>
          <w:rFonts w:ascii="Times New Roman" w:hAnsi="Times New Roman" w:cs="Times New Roman"/>
          <w:lang w:val="ru-RU"/>
        </w:rPr>
        <w:t xml:space="preserve"> </w:t>
      </w:r>
      <w:r w:rsidR="00937176" w:rsidRPr="00F312A5">
        <w:rPr>
          <w:rFonts w:ascii="Times New Roman" w:hAnsi="Times New Roman" w:cs="Times New Roman"/>
          <w:lang w:val="ru-RU"/>
        </w:rPr>
        <w:t xml:space="preserve">подготавливает Регулирующий орган. Уведомление </w:t>
      </w:r>
      <w:r w:rsidRPr="00F312A5">
        <w:rPr>
          <w:rFonts w:ascii="Times New Roman" w:hAnsi="Times New Roman" w:cs="Times New Roman"/>
          <w:lang w:val="ru-RU"/>
        </w:rPr>
        <w:t>составляется по форме согласно Приложению 2 к Порядку проведения оценки регулирующего воздействия проектов муниципальных нормативных правовых актов администрации Бокситогорского муниципального района Ленинградской области (далее – Администрация), затрагивающих вопросы осуществления предпринимательской, иной экономической и инвестиционной деятельности (далее – Порядок).</w:t>
      </w:r>
      <w:r w:rsidR="00937176" w:rsidRPr="00F312A5">
        <w:rPr>
          <w:rFonts w:ascii="Times New Roman" w:hAnsi="Times New Roman" w:cs="Times New Roman"/>
          <w:lang w:val="ru-RU"/>
        </w:rPr>
        <w:t xml:space="preserve"> </w:t>
      </w:r>
    </w:p>
    <w:p w:rsidR="009D1152" w:rsidRPr="00F312A5" w:rsidRDefault="009D1152" w:rsidP="009D1152">
      <w:pPr>
        <w:pStyle w:val="1"/>
        <w:tabs>
          <w:tab w:val="left" w:pos="1080"/>
        </w:tabs>
        <w:spacing w:after="0" w:line="240" w:lineRule="auto"/>
        <w:ind w:right="-2" w:firstLine="600"/>
        <w:contextualSpacing/>
        <w:jc w:val="both"/>
        <w:rPr>
          <w:sz w:val="24"/>
          <w:szCs w:val="24"/>
        </w:rPr>
      </w:pPr>
      <w:r w:rsidRPr="00F312A5">
        <w:rPr>
          <w:sz w:val="24"/>
          <w:szCs w:val="24"/>
        </w:rPr>
        <w:t>Уполномоченный орган размещает на официальном сайте уведомление о публичном обсуждении акта и извещает органы, организации и лиц, указанных в пункте 2.1 настоящего Порядка.</w:t>
      </w:r>
    </w:p>
    <w:p w:rsidR="00F312A5" w:rsidRDefault="00F312A5" w:rsidP="00F312A5">
      <w:pPr>
        <w:pStyle w:val="a4"/>
        <w:jc w:val="both"/>
        <w:rPr>
          <w:rFonts w:ascii="Times New Roman" w:hAnsi="Times New Roman" w:cs="Times New Roman"/>
          <w:lang w:val="ru-RU"/>
        </w:rPr>
      </w:pPr>
    </w:p>
    <w:p w:rsidR="009D1152" w:rsidRPr="00F312A5" w:rsidRDefault="009D1152" w:rsidP="00F312A5">
      <w:pPr>
        <w:pStyle w:val="a4"/>
        <w:numPr>
          <w:ilvl w:val="0"/>
          <w:numId w:val="1"/>
        </w:numPr>
        <w:ind w:left="0" w:firstLine="0"/>
        <w:jc w:val="both"/>
        <w:rPr>
          <w:rFonts w:ascii="Times New Roman" w:hAnsi="Times New Roman" w:cs="Times New Roman"/>
          <w:lang w:val="ru-RU"/>
        </w:rPr>
      </w:pPr>
      <w:r w:rsidRPr="00F312A5">
        <w:rPr>
          <w:rFonts w:ascii="Times New Roman" w:hAnsi="Times New Roman" w:cs="Times New Roman"/>
          <w:lang w:val="ru-RU"/>
        </w:rPr>
        <w:t xml:space="preserve">Наименование Регулирующего органа </w:t>
      </w:r>
    </w:p>
    <w:p w:rsidR="009D1152" w:rsidRPr="00F312A5" w:rsidRDefault="009D1152" w:rsidP="00F312A5">
      <w:pPr>
        <w:pStyle w:val="a4"/>
        <w:ind w:left="0"/>
        <w:jc w:val="both"/>
        <w:rPr>
          <w:rFonts w:ascii="Times New Roman" w:hAnsi="Times New Roman" w:cs="Times New Roman"/>
          <w:lang w:val="ru-RU"/>
        </w:rPr>
      </w:pPr>
      <w:r w:rsidRPr="00F312A5">
        <w:rPr>
          <w:rFonts w:ascii="Times New Roman" w:hAnsi="Times New Roman" w:cs="Times New Roman"/>
          <w:lang w:val="ru-RU"/>
        </w:rPr>
        <w:t>Указывается структурное подразделения Администрации, осуществляющие в пределах предоставленных полномочий функции по нормативно-правовому регулированию в соответствующих сферах общественных отношений;</w:t>
      </w:r>
    </w:p>
    <w:p w:rsidR="009D1152" w:rsidRPr="00F312A5" w:rsidRDefault="009D1152" w:rsidP="00F312A5">
      <w:pPr>
        <w:pStyle w:val="a4"/>
        <w:numPr>
          <w:ilvl w:val="0"/>
          <w:numId w:val="1"/>
        </w:numPr>
        <w:ind w:left="0" w:firstLine="0"/>
        <w:jc w:val="both"/>
        <w:rPr>
          <w:rFonts w:ascii="Times New Roman" w:hAnsi="Times New Roman" w:cs="Times New Roman"/>
          <w:lang w:val="ru-RU"/>
        </w:rPr>
      </w:pPr>
      <w:r w:rsidRPr="00F312A5">
        <w:rPr>
          <w:rFonts w:ascii="Times New Roman" w:hAnsi="Times New Roman" w:cs="Times New Roman"/>
          <w:lang w:val="ru-RU"/>
        </w:rPr>
        <w:t>Наименование правового акта</w:t>
      </w:r>
    </w:p>
    <w:p w:rsidR="009D1152" w:rsidRPr="00F312A5" w:rsidRDefault="009D1152" w:rsidP="00F312A5">
      <w:pPr>
        <w:pStyle w:val="a4"/>
        <w:ind w:left="0"/>
        <w:jc w:val="both"/>
        <w:rPr>
          <w:rFonts w:ascii="Times New Roman" w:hAnsi="Times New Roman" w:cs="Times New Roman"/>
          <w:lang w:val="ru-RU"/>
        </w:rPr>
      </w:pPr>
      <w:r w:rsidRPr="00F312A5">
        <w:rPr>
          <w:rFonts w:ascii="Times New Roman" w:hAnsi="Times New Roman" w:cs="Times New Roman"/>
          <w:lang w:val="ru-RU"/>
        </w:rPr>
        <w:t xml:space="preserve">Указывается </w:t>
      </w:r>
      <w:r w:rsidRPr="00F312A5">
        <w:rPr>
          <w:rFonts w:ascii="Times New Roman" w:hAnsi="Times New Roman" w:cs="Times New Roman"/>
        </w:rPr>
        <w:t>проект муниципального правового акта</w:t>
      </w:r>
    </w:p>
    <w:p w:rsidR="009D1152" w:rsidRPr="00F312A5" w:rsidRDefault="009D1152" w:rsidP="00F312A5">
      <w:pPr>
        <w:pStyle w:val="a4"/>
        <w:numPr>
          <w:ilvl w:val="0"/>
          <w:numId w:val="1"/>
        </w:numPr>
        <w:ind w:left="0" w:firstLine="0"/>
        <w:jc w:val="both"/>
        <w:rPr>
          <w:rFonts w:ascii="Times New Roman" w:hAnsi="Times New Roman" w:cs="Times New Roman"/>
          <w:lang w:val="ru-RU"/>
        </w:rPr>
      </w:pPr>
      <w:r w:rsidRPr="00F312A5">
        <w:rPr>
          <w:rFonts w:ascii="Times New Roman" w:hAnsi="Times New Roman" w:cs="Times New Roman"/>
          <w:lang w:val="ru-RU"/>
        </w:rPr>
        <w:t xml:space="preserve"> </w:t>
      </w:r>
      <w:r w:rsidRPr="00F312A5">
        <w:rPr>
          <w:rFonts w:ascii="Times New Roman" w:eastAsia="Calibri" w:hAnsi="Times New Roman" w:cs="Times New Roman"/>
          <w:color w:val="auto"/>
          <w:lang w:val="ru-RU" w:eastAsia="en-US"/>
        </w:rPr>
        <w:t xml:space="preserve">Разработчик проекта акта (наименование регулирующего органа) </w:t>
      </w:r>
    </w:p>
    <w:p w:rsidR="009D1152" w:rsidRPr="00F312A5" w:rsidRDefault="009D1152" w:rsidP="00F312A5">
      <w:pPr>
        <w:pStyle w:val="a4"/>
        <w:ind w:left="0"/>
        <w:jc w:val="both"/>
        <w:rPr>
          <w:rFonts w:ascii="Times New Roman" w:hAnsi="Times New Roman" w:cs="Times New Roman"/>
          <w:lang w:val="ru-RU"/>
        </w:rPr>
      </w:pPr>
      <w:r w:rsidRPr="00F312A5">
        <w:rPr>
          <w:rFonts w:ascii="Times New Roman" w:hAnsi="Times New Roman" w:cs="Times New Roman"/>
          <w:lang w:val="ru-RU"/>
        </w:rPr>
        <w:t>Указывается структурное подразделения Администрации, осуществляющие в пределах предоставленных полномочий функции по нормативно-правовому регулированию в соответствующих сферах общественных отношений;</w:t>
      </w:r>
    </w:p>
    <w:p w:rsidR="009D1152" w:rsidRPr="00F312A5" w:rsidRDefault="009D1152" w:rsidP="00F312A5">
      <w:pPr>
        <w:pStyle w:val="a4"/>
        <w:numPr>
          <w:ilvl w:val="0"/>
          <w:numId w:val="1"/>
        </w:numPr>
        <w:ind w:left="0" w:firstLine="0"/>
        <w:jc w:val="both"/>
        <w:rPr>
          <w:rFonts w:ascii="Times New Roman" w:eastAsia="Calibri" w:hAnsi="Times New Roman" w:cs="Times New Roman"/>
          <w:color w:val="auto"/>
          <w:lang w:val="ru-RU" w:eastAsia="en-US"/>
        </w:rPr>
      </w:pPr>
      <w:r w:rsidRPr="00F312A5">
        <w:rPr>
          <w:rFonts w:ascii="Times New Roman" w:eastAsia="Calibri" w:hAnsi="Times New Roman" w:cs="Times New Roman"/>
          <w:color w:val="auto"/>
          <w:lang w:val="ru-RU" w:eastAsia="en-US"/>
        </w:rPr>
        <w:t>Срок проведения публичного обсуждения</w:t>
      </w:r>
    </w:p>
    <w:p w:rsidR="007A24C3" w:rsidRPr="00F312A5" w:rsidRDefault="007A24C3" w:rsidP="00F312A5">
      <w:pPr>
        <w:jc w:val="both"/>
        <w:rPr>
          <w:rFonts w:ascii="Times New Roman" w:hAnsi="Times New Roman" w:cs="Times New Roman"/>
          <w:lang w:val="ru-RU"/>
        </w:rPr>
      </w:pPr>
      <w:r w:rsidRPr="00F312A5">
        <w:rPr>
          <w:rFonts w:ascii="Times New Roman" w:hAnsi="Times New Roman" w:cs="Times New Roman"/>
          <w:lang w:val="ru-RU"/>
        </w:rPr>
        <w:t>Срок  проведения публичного обсуждения  проекта акта устанавливается с учетом степени регулирующего воздействия положений, содержащихся в проекте акта, со дня размещения уведомления о публичном обсуждении проекта акта на официальном сайте и составляет:</w:t>
      </w:r>
    </w:p>
    <w:p w:rsidR="007A24C3" w:rsidRPr="00F312A5" w:rsidRDefault="007A24C3" w:rsidP="00F312A5">
      <w:pPr>
        <w:jc w:val="both"/>
        <w:rPr>
          <w:rFonts w:ascii="Times New Roman" w:hAnsi="Times New Roman" w:cs="Times New Roman"/>
          <w:lang w:val="ru-RU"/>
        </w:rPr>
      </w:pPr>
      <w:r w:rsidRPr="00F312A5">
        <w:rPr>
          <w:rFonts w:ascii="Times New Roman" w:hAnsi="Times New Roman" w:cs="Times New Roman"/>
          <w:lang w:val="ru-RU"/>
        </w:rPr>
        <w:t>не менее 12 рабочих дней - для проектов актов, имеющих высокую степень регулирующего воздействия, содержащих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затрагивающих вопросы осуществления предпринимательской и инвестиционной деятельности;</w:t>
      </w:r>
    </w:p>
    <w:p w:rsidR="007A24C3" w:rsidRPr="00F312A5" w:rsidRDefault="007A24C3" w:rsidP="00F312A5">
      <w:pPr>
        <w:jc w:val="both"/>
        <w:rPr>
          <w:rFonts w:ascii="Times New Roman" w:hAnsi="Times New Roman" w:cs="Times New Roman"/>
          <w:lang w:val="ru-RU"/>
        </w:rPr>
      </w:pPr>
      <w:r w:rsidRPr="00F312A5">
        <w:rPr>
          <w:rFonts w:ascii="Times New Roman" w:hAnsi="Times New Roman" w:cs="Times New Roman"/>
          <w:lang w:val="ru-RU"/>
        </w:rPr>
        <w:t>не менее 7 рабочих дней - для проектов актов, имеющих среднюю степень регулирующего воздействия, содержащих положения, изменяющие ранее предусмотренные нормативными правовыми актами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затрагивающих вопросы осуществления предпринимательской и инвестиционной деятельности;</w:t>
      </w:r>
    </w:p>
    <w:p w:rsidR="00D46F8F" w:rsidRPr="00F312A5" w:rsidRDefault="00D46F8F" w:rsidP="00F312A5">
      <w:pPr>
        <w:jc w:val="both"/>
        <w:rPr>
          <w:rFonts w:ascii="Times New Roman" w:hAnsi="Times New Roman" w:cs="Times New Roman"/>
          <w:lang w:val="ru-RU"/>
        </w:rPr>
      </w:pPr>
      <w:r w:rsidRPr="00F312A5">
        <w:rPr>
          <w:rFonts w:ascii="Times New Roman" w:hAnsi="Times New Roman" w:cs="Times New Roman"/>
          <w:lang w:val="ru-RU"/>
        </w:rPr>
        <w:t xml:space="preserve"> 5.</w:t>
      </w:r>
      <w:r w:rsidRPr="00F312A5">
        <w:rPr>
          <w:rFonts w:ascii="Times New Roman" w:hAnsi="Times New Roman" w:cs="Times New Roman"/>
        </w:rPr>
        <w:t xml:space="preserve"> </w:t>
      </w:r>
      <w:r w:rsidRPr="00F312A5">
        <w:rPr>
          <w:rFonts w:ascii="Times New Roman" w:hAnsi="Times New Roman" w:cs="Times New Roman"/>
          <w:lang w:val="ru-RU"/>
        </w:rPr>
        <w:t>Способ направления ответов</w:t>
      </w:r>
    </w:p>
    <w:p w:rsidR="009D1152" w:rsidRPr="00F312A5" w:rsidRDefault="00561CAF" w:rsidP="00F312A5">
      <w:pPr>
        <w:jc w:val="both"/>
        <w:rPr>
          <w:rFonts w:ascii="Times New Roman" w:eastAsia="Calibri" w:hAnsi="Times New Roman" w:cs="Times New Roman"/>
          <w:color w:val="auto"/>
          <w:lang w:val="ru-RU" w:eastAsia="en-US"/>
        </w:rPr>
      </w:pPr>
      <w:r>
        <w:rPr>
          <w:rFonts w:ascii="Times New Roman" w:hAnsi="Times New Roman" w:cs="Times New Roman"/>
          <w:lang w:val="ru-RU"/>
        </w:rPr>
        <w:t xml:space="preserve"> </w:t>
      </w:r>
      <w:r w:rsidR="00D46F8F" w:rsidRPr="00F312A5">
        <w:rPr>
          <w:rFonts w:ascii="Times New Roman" w:hAnsi="Times New Roman" w:cs="Times New Roman"/>
          <w:lang w:val="ru-RU"/>
        </w:rPr>
        <w:t xml:space="preserve">Указывается </w:t>
      </w:r>
      <w:r w:rsidR="00D46F8F" w:rsidRPr="00F312A5">
        <w:rPr>
          <w:rFonts w:ascii="Times New Roman" w:eastAsia="Calibri" w:hAnsi="Times New Roman" w:cs="Times New Roman"/>
          <w:color w:val="auto"/>
          <w:lang w:val="ru-RU" w:eastAsia="en-US"/>
        </w:rPr>
        <w:t>адрес электронной почты ответственного лица</w:t>
      </w:r>
    </w:p>
    <w:p w:rsidR="00D46F8F" w:rsidRPr="00F312A5" w:rsidRDefault="00561CAF" w:rsidP="00F312A5">
      <w:pPr>
        <w:jc w:val="both"/>
        <w:rPr>
          <w:rFonts w:ascii="Times New Roman" w:hAnsi="Times New Roman" w:cs="Times New Roman"/>
          <w:lang w:val="ru-RU"/>
        </w:rPr>
      </w:pPr>
      <w:r>
        <w:rPr>
          <w:rFonts w:ascii="Times New Roman" w:hAnsi="Times New Roman" w:cs="Times New Roman"/>
          <w:lang w:val="ru-RU"/>
        </w:rPr>
        <w:t xml:space="preserve"> </w:t>
      </w:r>
      <w:r w:rsidR="00D46F8F" w:rsidRPr="00F312A5">
        <w:rPr>
          <w:rFonts w:ascii="Times New Roman" w:hAnsi="Times New Roman" w:cs="Times New Roman"/>
          <w:lang w:val="ru-RU"/>
        </w:rPr>
        <w:t xml:space="preserve">6. </w:t>
      </w:r>
      <w:r w:rsidR="00D46F8F" w:rsidRPr="00F312A5">
        <w:rPr>
          <w:rFonts w:ascii="Times New Roman" w:eastAsia="Calibri" w:hAnsi="Times New Roman" w:cs="Times New Roman"/>
          <w:color w:val="auto"/>
          <w:lang w:val="ru-RU" w:eastAsia="en-US"/>
        </w:rPr>
        <w:t>Контактное лицо по вопросам заполнения формы опросного листа и его отправки</w:t>
      </w:r>
    </w:p>
    <w:p w:rsidR="009D1152" w:rsidRPr="00F312A5" w:rsidRDefault="00D46F8F" w:rsidP="00F312A5">
      <w:pPr>
        <w:pStyle w:val="a4"/>
        <w:ind w:left="0"/>
        <w:jc w:val="both"/>
        <w:rPr>
          <w:rFonts w:ascii="Times New Roman" w:hAnsi="Times New Roman" w:cs="Times New Roman"/>
          <w:lang w:val="ru-RU"/>
        </w:rPr>
      </w:pPr>
      <w:r w:rsidRPr="00F312A5">
        <w:rPr>
          <w:rFonts w:ascii="Times New Roman" w:hAnsi="Times New Roman" w:cs="Times New Roman"/>
          <w:lang w:val="ru-RU"/>
        </w:rPr>
        <w:t xml:space="preserve">Указываются </w:t>
      </w:r>
      <w:r w:rsidRPr="00F312A5">
        <w:rPr>
          <w:rFonts w:ascii="Times New Roman" w:eastAsia="Calibri" w:hAnsi="Times New Roman" w:cs="Times New Roman"/>
          <w:color w:val="auto"/>
          <w:lang w:val="ru-RU" w:eastAsia="en-US"/>
        </w:rPr>
        <w:t>реквизиты ответственного лица, включая название подразделения регулирующего органа, рабочий телефон исполнителя с указанием кода города, с указанием рабочего времени</w:t>
      </w:r>
    </w:p>
    <w:p w:rsidR="009D1152" w:rsidRPr="00F312A5" w:rsidRDefault="00D46F8F" w:rsidP="00F312A5">
      <w:pPr>
        <w:jc w:val="both"/>
        <w:rPr>
          <w:rFonts w:ascii="Times New Roman" w:eastAsia="Calibri" w:hAnsi="Times New Roman" w:cs="Times New Roman"/>
          <w:color w:val="auto"/>
          <w:lang w:val="ru-RU" w:eastAsia="en-US"/>
        </w:rPr>
      </w:pPr>
      <w:r w:rsidRPr="00F312A5">
        <w:rPr>
          <w:rFonts w:ascii="Times New Roman" w:hAnsi="Times New Roman" w:cs="Times New Roman"/>
          <w:lang w:val="ru-RU"/>
        </w:rPr>
        <w:t xml:space="preserve">7. </w:t>
      </w:r>
      <w:r w:rsidRPr="00F312A5">
        <w:rPr>
          <w:rFonts w:ascii="Times New Roman" w:eastAsia="Calibri" w:hAnsi="Times New Roman" w:cs="Times New Roman"/>
          <w:color w:val="auto"/>
          <w:lang w:val="ru-RU" w:eastAsia="en-US"/>
        </w:rPr>
        <w:t>Проект акта устанавливает</w:t>
      </w:r>
    </w:p>
    <w:p w:rsidR="00D46F8F" w:rsidRPr="00F312A5" w:rsidRDefault="00D46F8F" w:rsidP="00F312A5">
      <w:pPr>
        <w:jc w:val="both"/>
        <w:rPr>
          <w:lang w:val="ru-RU"/>
        </w:rPr>
      </w:pPr>
      <w:r w:rsidRPr="00F312A5">
        <w:rPr>
          <w:rFonts w:ascii="Times New Roman" w:eastAsia="Calibri" w:hAnsi="Times New Roman" w:cs="Times New Roman"/>
          <w:color w:val="auto"/>
          <w:lang w:val="ru-RU" w:eastAsia="en-US"/>
        </w:rPr>
        <w:t>Указывается краткое описание правового регулирования</w:t>
      </w:r>
      <w:r w:rsidR="007A24C3" w:rsidRPr="00F312A5">
        <w:rPr>
          <w:rFonts w:ascii="Times New Roman" w:eastAsia="Calibri" w:hAnsi="Times New Roman" w:cs="Times New Roman"/>
          <w:color w:val="auto"/>
          <w:lang w:val="ru-RU" w:eastAsia="en-US"/>
        </w:rPr>
        <w:t xml:space="preserve"> (какие </w:t>
      </w:r>
      <w:r w:rsidR="007A24C3" w:rsidRPr="00F312A5">
        <w:rPr>
          <w:rFonts w:ascii="Times New Roman" w:hAnsi="Times New Roman" w:cs="Times New Roman"/>
          <w:lang w:val="ru-RU"/>
        </w:rPr>
        <w:t xml:space="preserve">новые или </w:t>
      </w:r>
      <w:r w:rsidR="00F312A5">
        <w:rPr>
          <w:rFonts w:ascii="Times New Roman" w:hAnsi="Times New Roman" w:cs="Times New Roman"/>
          <w:lang w:val="ru-RU"/>
        </w:rPr>
        <w:t xml:space="preserve">  </w:t>
      </w:r>
      <w:r w:rsidR="007A24C3" w:rsidRPr="00F312A5">
        <w:rPr>
          <w:rFonts w:ascii="Times New Roman" w:hAnsi="Times New Roman" w:cs="Times New Roman"/>
          <w:lang w:val="ru-RU"/>
        </w:rPr>
        <w:t>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устанавливаются)</w:t>
      </w:r>
    </w:p>
    <w:p w:rsidR="000928D6" w:rsidRDefault="000928D6">
      <w:pPr>
        <w:spacing w:after="200" w:line="276" w:lineRule="auto"/>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br w:type="page"/>
      </w:r>
    </w:p>
    <w:p w:rsidR="00F91338" w:rsidRPr="00F91338" w:rsidRDefault="00F91338" w:rsidP="000928D6">
      <w:pPr>
        <w:widowControl w:val="0"/>
        <w:autoSpaceDE w:val="0"/>
        <w:autoSpaceDN w:val="0"/>
        <w:ind w:left="4536"/>
        <w:jc w:val="right"/>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 xml:space="preserve">Приложение № 2 к Порядку </w:t>
      </w:r>
    </w:p>
    <w:p w:rsidR="00F91338" w:rsidRPr="00F91338" w:rsidRDefault="00F91338" w:rsidP="00F91338">
      <w:pPr>
        <w:autoSpaceDE w:val="0"/>
        <w:autoSpaceDN w:val="0"/>
        <w:adjustRightInd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(ФОРМА)</w:t>
      </w:r>
    </w:p>
    <w:p w:rsidR="00F91338" w:rsidRPr="00F91338" w:rsidRDefault="00F91338" w:rsidP="00F91338">
      <w:pPr>
        <w:autoSpaceDE w:val="0"/>
        <w:autoSpaceDN w:val="0"/>
        <w:rPr>
          <w:rFonts w:ascii="Times New Roman" w:eastAsia="Times New Roman" w:hAnsi="Times New Roman" w:cs="Times New Roman"/>
          <w:color w:val="auto"/>
          <w:lang w:val="ru-RU"/>
        </w:rPr>
      </w:pPr>
    </w:p>
    <w:p w:rsidR="00F91338" w:rsidRPr="00F91338" w:rsidRDefault="00F91338" w:rsidP="00F91338">
      <w:pPr>
        <w:autoSpaceDE w:val="0"/>
        <w:autoSpaceDN w:val="0"/>
        <w:jc w:val="center"/>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Пояснительная записка к проекту муниципального нормативного правового акта</w:t>
      </w:r>
    </w:p>
    <w:p w:rsidR="00F91338" w:rsidRPr="00F91338" w:rsidRDefault="00F91338" w:rsidP="00F91338">
      <w:pPr>
        <w:autoSpaceDE w:val="0"/>
        <w:autoSpaceDN w:val="0"/>
        <w:adjustRightInd w:val="0"/>
        <w:jc w:val="center"/>
        <w:outlineLvl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(размещается на официальном сайте)</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p>
    <w:p w:rsidR="00F91338" w:rsidRPr="00F91338" w:rsidRDefault="00F91338" w:rsidP="00F91338">
      <w:pPr>
        <w:autoSpaceDE w:val="0"/>
        <w:autoSpaceDN w:val="0"/>
        <w:ind w:firstLine="708"/>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1. Общая информация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1.1. Регулирующий орган:</w:t>
      </w:r>
    </w:p>
    <w:p w:rsidR="00F91338" w:rsidRPr="00F91338" w:rsidRDefault="00F91338" w:rsidP="000928D6">
      <w:pPr>
        <w:pBdr>
          <w:bottom w:val="single" w:sz="4" w:space="1" w:color="auto"/>
        </w:pBdr>
        <w:autoSpaceDE w:val="0"/>
        <w:autoSpaceDN w:val="0"/>
        <w:jc w:val="both"/>
        <w:rPr>
          <w:rFonts w:ascii="Times New Roman" w:eastAsia="Times New Roman" w:hAnsi="Times New Roman" w:cs="Times New Roman"/>
          <w:color w:val="auto"/>
          <w:lang w:val="ru-RU"/>
        </w:rPr>
      </w:pPr>
    </w:p>
    <w:p w:rsidR="000928D6"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(полное наименование)</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1.2. Вид и наименование проекта муниципального нормативного правового акта: 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1.3. Основание для разработки проекта муниципального нормативного правового акта: 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1.4. Краткое описание проблемы, на решение которой направлено предлагаемое правовое регулирование: </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_____________________________________________________________________________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1.5. Краткое описание содержания предлагаемого правового регулирования: 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 (место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1.6. Степень регулирующего воздействия муниципального нормативного правового 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91338" w:rsidRPr="00F91338" w:rsidTr="008F3CBA">
        <w:tc>
          <w:tcPr>
            <w:tcW w:w="478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1.6.1. Степень регулирующего воздействия муниципального нормативного правового акта:</w:t>
            </w:r>
          </w:p>
        </w:tc>
        <w:tc>
          <w:tcPr>
            <w:tcW w:w="4786"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Высокая / средняя / низкая</w:t>
            </w:r>
          </w:p>
        </w:tc>
      </w:tr>
      <w:tr w:rsidR="00F91338" w:rsidRPr="00F91338" w:rsidTr="008F3CBA">
        <w:tc>
          <w:tcPr>
            <w:tcW w:w="9571" w:type="dxa"/>
            <w:gridSpan w:val="2"/>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1.6.2. Обоснование отнесения проекта муниципального нормативного правового акта к определенной степени регулирующего воздействия: 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тестового описания)</w:t>
            </w:r>
          </w:p>
        </w:tc>
      </w:tr>
    </w:tbl>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1.7. Контактная информация исполнителя в регулирующем органе: </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Ф.И.О.: ______________________________________________________________________ Должность: ___________________________________________________________________ Тел: __________________ Адрес электронной почты: _______________________________ </w:t>
      </w: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2. Описание проблемы, на решение которой направлено предлагаемое правовое регулирование, оценка негативных эффектов, возникающих в связи с наличием рассматриваемой проблемы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2.1. Формулировка проблемы:</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_____________________________________________________________________________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2.2. Информация о возникновении, выявлении проблемы и мерах, принятых ранее для ее решения, достигнутых результатов и затраченных ресурсах: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2.3. Социальные группы, заинтересованные в устранении проблемы, их количественная оценка: 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2.4. Характеристика негативных эффектов, возникающих в связи с наличием проблемы, их количественная оценка:</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2.5. Причины возникновения проблемы и факторы, поддерживающие ее существование:</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2.6. Причины невозможности решения проблемы участниками соответствующих отношений самостоятельно: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2.7. Опыт решения аналогичных проблем в других муниципальных образованиях, субъектах Российской Федерации, иностранных государствах: _______________________</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2.8. Источники данных: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2.9. Иная информация о проблеме:</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3.  Определение целей предлагаемого правового регулирования и индикаторов для оценки их достижения: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F91338" w:rsidRPr="00F91338" w:rsidTr="008F3CBA">
        <w:tc>
          <w:tcPr>
            <w:tcW w:w="3190"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3.1. Цели предлагаемого правового регулирования</w:t>
            </w:r>
          </w:p>
        </w:tc>
        <w:tc>
          <w:tcPr>
            <w:tcW w:w="3190"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3.2. Сроки достижения целей предлагаемого правового регулирования</w:t>
            </w:r>
          </w:p>
        </w:tc>
        <w:tc>
          <w:tcPr>
            <w:tcW w:w="3191"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3.3. Периодичность мониторинга достижения целей предлагаемого правового регулирования</w:t>
            </w: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1)</w:t>
            </w:r>
          </w:p>
        </w:tc>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319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2)</w:t>
            </w:r>
          </w:p>
        </w:tc>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319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3)</w:t>
            </w:r>
          </w:p>
        </w:tc>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319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bl>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Основание для разработки проекта муниципального нормативного правового акта: _____________________________________________________________________________</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(действующие нормативные правовые акты, поручения, другие решения, из которых вытекает необходимость разработки проекта муниципального нормативного правового акта, которые определяют необходимость постановки указанных целей (указывается нормативный правовой акт более высокого уровня либо инициативный порядок разработки))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2346"/>
        <w:gridCol w:w="3245"/>
        <w:gridCol w:w="1701"/>
        <w:gridCol w:w="1778"/>
        <w:gridCol w:w="455"/>
      </w:tblGrid>
      <w:tr w:rsidR="00F91338" w:rsidRPr="00F91338" w:rsidTr="008F3CBA">
        <w:tc>
          <w:tcPr>
            <w:tcW w:w="2392" w:type="dxa"/>
            <w:gridSpan w:val="2"/>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3.4. Цели предлагаемого правового регулирования</w:t>
            </w:r>
          </w:p>
        </w:tc>
        <w:tc>
          <w:tcPr>
            <w:tcW w:w="3245"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3.5. Индикаторы достижения целей предлагаемого правового регулирования</w:t>
            </w:r>
          </w:p>
        </w:tc>
        <w:tc>
          <w:tcPr>
            <w:tcW w:w="1701"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3.6. Ед. измерения индикаторов</w:t>
            </w:r>
          </w:p>
        </w:tc>
        <w:tc>
          <w:tcPr>
            <w:tcW w:w="2233" w:type="dxa"/>
            <w:gridSpan w:val="2"/>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3.7. Целевые значения индикаторов по годам</w:t>
            </w:r>
          </w:p>
        </w:tc>
      </w:tr>
      <w:tr w:rsidR="00F91338" w:rsidRPr="00F91338" w:rsidTr="008F3CBA">
        <w:tc>
          <w:tcPr>
            <w:tcW w:w="2392"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1)</w:t>
            </w:r>
          </w:p>
        </w:tc>
        <w:tc>
          <w:tcPr>
            <w:tcW w:w="324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(Индикатор 1.1)</w:t>
            </w:r>
          </w:p>
        </w:tc>
        <w:tc>
          <w:tcPr>
            <w:tcW w:w="170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2392"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324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(Индикатор 1.№)</w:t>
            </w:r>
          </w:p>
        </w:tc>
        <w:tc>
          <w:tcPr>
            <w:tcW w:w="170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2392"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w:t>
            </w:r>
          </w:p>
        </w:tc>
        <w:tc>
          <w:tcPr>
            <w:tcW w:w="324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(Индикатор №.1)</w:t>
            </w:r>
          </w:p>
        </w:tc>
        <w:tc>
          <w:tcPr>
            <w:tcW w:w="170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2392"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324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(Индикатор №.№)</w:t>
            </w:r>
          </w:p>
        </w:tc>
        <w:tc>
          <w:tcPr>
            <w:tcW w:w="1701"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gridSpan w:val="2"/>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nil"/>
              <w:right w:val="nil"/>
            </w:tcBorders>
          </w:tcPr>
          <w:p w:rsidR="00F91338" w:rsidRPr="00F91338" w:rsidRDefault="00F91338" w:rsidP="00F91338">
            <w:pPr>
              <w:widowControl w:val="0"/>
              <w:autoSpaceDE w:val="0"/>
              <w:autoSpaceDN w:val="0"/>
              <w:ind w:firstLine="283"/>
              <w:jc w:val="both"/>
              <w:rPr>
                <w:rFonts w:ascii="Calibri" w:eastAsia="Times New Roman" w:hAnsi="Calibri" w:cs="Calibri"/>
                <w:color w:val="auto"/>
                <w:sz w:val="22"/>
                <w:szCs w:val="20"/>
                <w:lang w:val="ru-RU"/>
              </w:rPr>
            </w:pPr>
            <w:r w:rsidRPr="00F91338">
              <w:rPr>
                <w:rFonts w:ascii="Calibri" w:eastAsia="Times New Roman" w:hAnsi="Calibri" w:cs="Calibri"/>
                <w:color w:val="auto"/>
                <w:sz w:val="22"/>
                <w:szCs w:val="20"/>
                <w:lang w:val="ru-RU"/>
              </w:rPr>
              <w:t>3.8. Методы расчета индикаторов достижения целей предлагаемого правового регулирования, источники информации для расчетов:</w:t>
            </w:r>
          </w:p>
          <w:p w:rsidR="00F91338" w:rsidRPr="00F91338" w:rsidRDefault="00F91338" w:rsidP="00F91338">
            <w:pPr>
              <w:widowControl w:val="0"/>
              <w:autoSpaceDE w:val="0"/>
              <w:autoSpaceDN w:val="0"/>
              <w:ind w:firstLine="283"/>
              <w:jc w:val="both"/>
              <w:rPr>
                <w:rFonts w:ascii="Calibri" w:eastAsia="Times New Roman" w:hAnsi="Calibri" w:cs="Calibri"/>
                <w:color w:val="auto"/>
                <w:sz w:val="22"/>
                <w:szCs w:val="20"/>
                <w:lang w:val="ru-RU"/>
              </w:rPr>
            </w:pPr>
          </w:p>
        </w:tc>
      </w:tr>
      <w:tr w:rsidR="00F91338" w:rsidRPr="00F91338" w:rsidTr="008F3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455" w:type="dxa"/>
        </w:trPr>
        <w:tc>
          <w:tcPr>
            <w:tcW w:w="9070" w:type="dxa"/>
            <w:gridSpan w:val="4"/>
            <w:tcBorders>
              <w:top w:val="single" w:sz="4" w:space="0" w:color="auto"/>
              <w:left w:val="nil"/>
              <w:bottom w:val="nil"/>
              <w:right w:val="nil"/>
            </w:tcBorders>
          </w:tcPr>
          <w:p w:rsidR="00F91338" w:rsidRPr="00F91338" w:rsidRDefault="00F91338" w:rsidP="00F91338">
            <w:pPr>
              <w:widowControl w:val="0"/>
              <w:autoSpaceDE w:val="0"/>
              <w:autoSpaceDN w:val="0"/>
              <w:jc w:val="center"/>
              <w:rPr>
                <w:rFonts w:ascii="Calibri" w:eastAsia="Times New Roman" w:hAnsi="Calibri" w:cs="Calibri"/>
                <w:color w:val="auto"/>
                <w:sz w:val="22"/>
                <w:szCs w:val="20"/>
                <w:lang w:val="ru-RU"/>
              </w:rPr>
            </w:pPr>
            <w:r w:rsidRPr="00F91338">
              <w:rPr>
                <w:rFonts w:ascii="Calibri" w:eastAsia="Times New Roman" w:hAnsi="Calibri" w:cs="Calibri"/>
                <w:i/>
                <w:color w:val="auto"/>
                <w:sz w:val="22"/>
                <w:szCs w:val="20"/>
                <w:lang w:val="ru-RU"/>
              </w:rPr>
              <w:t>(место для текстового описания)</w:t>
            </w:r>
          </w:p>
        </w:tc>
      </w:tr>
      <w:tr w:rsidR="00F91338" w:rsidRPr="00F91338" w:rsidTr="008F3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nil"/>
              <w:right w:val="nil"/>
            </w:tcBorders>
          </w:tcPr>
          <w:p w:rsidR="00F91338" w:rsidRPr="00F91338" w:rsidRDefault="00F91338" w:rsidP="00F91338">
            <w:pPr>
              <w:widowControl w:val="0"/>
              <w:autoSpaceDE w:val="0"/>
              <w:autoSpaceDN w:val="0"/>
              <w:ind w:firstLine="283"/>
              <w:jc w:val="both"/>
              <w:rPr>
                <w:rFonts w:ascii="Calibri" w:eastAsia="Times New Roman" w:hAnsi="Calibri" w:cs="Calibri"/>
                <w:color w:val="auto"/>
                <w:sz w:val="22"/>
                <w:szCs w:val="20"/>
                <w:lang w:val="ru-RU"/>
              </w:rPr>
            </w:pPr>
            <w:r w:rsidRPr="00F91338">
              <w:rPr>
                <w:rFonts w:ascii="Calibri" w:eastAsia="Times New Roman" w:hAnsi="Calibri" w:cs="Calibri"/>
                <w:color w:val="auto"/>
                <w:sz w:val="22"/>
                <w:szCs w:val="20"/>
                <w:lang w:val="ru-RU"/>
              </w:rPr>
              <w:t>3.9. Оценка затрат на проведение мониторинга достижения целей предлагаемого правового регулирования:</w:t>
            </w:r>
          </w:p>
        </w:tc>
      </w:tr>
      <w:tr w:rsidR="00F91338" w:rsidRPr="00F91338" w:rsidTr="008F3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single" w:sz="4" w:space="0" w:color="auto"/>
              <w:right w:val="nil"/>
            </w:tcBorders>
          </w:tcPr>
          <w:p w:rsidR="00F91338" w:rsidRPr="00F91338" w:rsidRDefault="00F91338" w:rsidP="00F91338">
            <w:pPr>
              <w:widowControl w:val="0"/>
              <w:autoSpaceDE w:val="0"/>
              <w:autoSpaceDN w:val="0"/>
              <w:jc w:val="center"/>
              <w:rPr>
                <w:rFonts w:ascii="Calibri" w:eastAsia="Times New Roman" w:hAnsi="Calibri" w:cs="Calibri"/>
                <w:color w:val="auto"/>
                <w:sz w:val="22"/>
                <w:szCs w:val="20"/>
                <w:lang w:val="ru-RU"/>
              </w:rPr>
            </w:pPr>
          </w:p>
        </w:tc>
      </w:tr>
      <w:tr w:rsidR="00F91338" w:rsidRPr="00F91338" w:rsidTr="008F3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455" w:type="dxa"/>
        </w:trPr>
        <w:tc>
          <w:tcPr>
            <w:tcW w:w="9070" w:type="dxa"/>
            <w:gridSpan w:val="4"/>
            <w:tcBorders>
              <w:top w:val="single" w:sz="4" w:space="0" w:color="auto"/>
              <w:left w:val="nil"/>
              <w:bottom w:val="nil"/>
              <w:right w:val="nil"/>
            </w:tcBorders>
          </w:tcPr>
          <w:p w:rsidR="00F91338" w:rsidRPr="00F91338" w:rsidRDefault="00F91338" w:rsidP="00F91338">
            <w:pPr>
              <w:widowControl w:val="0"/>
              <w:autoSpaceDE w:val="0"/>
              <w:autoSpaceDN w:val="0"/>
              <w:jc w:val="center"/>
              <w:rPr>
                <w:rFonts w:ascii="Calibri" w:eastAsia="Times New Roman" w:hAnsi="Calibri" w:cs="Calibri"/>
                <w:color w:val="auto"/>
                <w:sz w:val="22"/>
                <w:szCs w:val="20"/>
                <w:lang w:val="ru-RU"/>
              </w:rPr>
            </w:pPr>
            <w:r w:rsidRPr="00F91338">
              <w:rPr>
                <w:rFonts w:ascii="Calibri" w:eastAsia="Times New Roman" w:hAnsi="Calibri" w:cs="Calibri"/>
                <w:i/>
                <w:color w:val="auto"/>
                <w:sz w:val="22"/>
                <w:szCs w:val="20"/>
                <w:lang w:val="ru-RU"/>
              </w:rPr>
              <w:t>(место для текстового описания)</w:t>
            </w:r>
          </w:p>
        </w:tc>
      </w:tr>
    </w:tbl>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lastRenderedPageBreak/>
        <w:t>4. Качественная характеристика и оценка численности потенциальных адресатов предлагаемого правового регулирования (их групп)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4148"/>
        <w:gridCol w:w="2233"/>
      </w:tblGrid>
      <w:tr w:rsidR="00F91338" w:rsidRPr="00F91338" w:rsidTr="008F3CBA">
        <w:tc>
          <w:tcPr>
            <w:tcW w:w="3190"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4.1. Группа потенциальных адресатов предлагаемого правового регулирования (краткое описание их качественных характеристик)</w:t>
            </w:r>
          </w:p>
        </w:tc>
        <w:tc>
          <w:tcPr>
            <w:tcW w:w="4148"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4.2. Количество участников группы</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4.2.1. на стадии разработки проекта муниципального нормативного правового акта</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4.2.2. после введения предлагаемого правового регулирования</w:t>
            </w:r>
          </w:p>
        </w:tc>
        <w:tc>
          <w:tcPr>
            <w:tcW w:w="223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4.3. источники данных</w:t>
            </w: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(Группа 1)</w:t>
            </w:r>
          </w:p>
        </w:tc>
        <w:tc>
          <w:tcPr>
            <w:tcW w:w="4148"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(Группа 2)</w:t>
            </w:r>
          </w:p>
        </w:tc>
        <w:tc>
          <w:tcPr>
            <w:tcW w:w="4148"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319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(Группа №)</w:t>
            </w:r>
          </w:p>
        </w:tc>
        <w:tc>
          <w:tcPr>
            <w:tcW w:w="4148"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2233"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bl>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5. Изменение функций (полномочий, обязанностей, прав) администрации Бокситогорского муниципального района, а также порядка их реализации в связи с введением предлагаемого правового регулирования*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5"/>
        <w:gridCol w:w="1939"/>
        <w:gridCol w:w="1843"/>
        <w:gridCol w:w="1984"/>
        <w:gridCol w:w="1950"/>
      </w:tblGrid>
      <w:tr w:rsidR="00F91338" w:rsidRPr="00F91338" w:rsidTr="008F3CBA">
        <w:tc>
          <w:tcPr>
            <w:tcW w:w="1855"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5.1. Наименование функции (полномочия, обязанности или права)</w:t>
            </w:r>
          </w:p>
        </w:tc>
        <w:tc>
          <w:tcPr>
            <w:tcW w:w="1939"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5.2. Характер Функции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(новая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изменяемая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отменяемая)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84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5.3. Предлагаемый порядок реализации</w:t>
            </w:r>
          </w:p>
        </w:tc>
        <w:tc>
          <w:tcPr>
            <w:tcW w:w="1984"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5.4. Оценка изменения трудовых затрат (чел./</w:t>
            </w:r>
            <w:proofErr w:type="gramStart"/>
            <w:r w:rsidRPr="00F91338">
              <w:rPr>
                <w:rFonts w:ascii="Times New Roman" w:eastAsia="Times New Roman" w:hAnsi="Times New Roman" w:cs="Times New Roman"/>
                <w:color w:val="auto"/>
                <w:lang w:val="ru-RU"/>
              </w:rPr>
              <w:t>час.,</w:t>
            </w:r>
            <w:proofErr w:type="gramEnd"/>
            <w:r w:rsidRPr="00F91338">
              <w:rPr>
                <w:rFonts w:ascii="Times New Roman" w:eastAsia="Times New Roman" w:hAnsi="Times New Roman" w:cs="Times New Roman"/>
                <w:color w:val="auto"/>
                <w:lang w:val="ru-RU"/>
              </w:rPr>
              <w:t xml:space="preserve"> в год), изменения численности сотрудников (чел.)</w:t>
            </w:r>
          </w:p>
        </w:tc>
        <w:tc>
          <w:tcPr>
            <w:tcW w:w="1950"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5.5. Оценка изменения потребностей в других ресурсах</w:t>
            </w:r>
          </w:p>
        </w:tc>
      </w:tr>
      <w:tr w:rsidR="00F91338" w:rsidRPr="00F91338" w:rsidTr="008F3CBA">
        <w:tc>
          <w:tcPr>
            <w:tcW w:w="185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Функция (полномочие, обязанность или право) 1</w:t>
            </w:r>
          </w:p>
        </w:tc>
        <w:tc>
          <w:tcPr>
            <w:tcW w:w="1939"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843"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984"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95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r w:rsidR="00F91338" w:rsidRPr="00F91338" w:rsidTr="008F3CBA">
        <w:tc>
          <w:tcPr>
            <w:tcW w:w="1855"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Функция (полномочие, обязанность или право) №</w:t>
            </w:r>
          </w:p>
        </w:tc>
        <w:tc>
          <w:tcPr>
            <w:tcW w:w="1939"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843"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984"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c>
          <w:tcPr>
            <w:tcW w:w="1950" w:type="dxa"/>
          </w:tcPr>
          <w:p w:rsidR="00F91338" w:rsidRPr="00F91338" w:rsidRDefault="00F91338" w:rsidP="00F91338">
            <w:pPr>
              <w:autoSpaceDE w:val="0"/>
              <w:autoSpaceDN w:val="0"/>
              <w:jc w:val="both"/>
              <w:rPr>
                <w:rFonts w:ascii="Times New Roman" w:eastAsia="Times New Roman" w:hAnsi="Times New Roman" w:cs="Times New Roman"/>
                <w:color w:val="auto"/>
                <w:lang w:val="ru-RU"/>
              </w:rPr>
            </w:pPr>
          </w:p>
        </w:tc>
      </w:tr>
    </w:tbl>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Если предлагаемое правовое регулирование не приведет к изменению функций (полномочий, обязанностей, прав) органов местного самоуправления, указать.</w:t>
      </w: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F91338" w:rsidRPr="00F91338" w:rsidTr="008F3CBA">
        <w:tc>
          <w:tcPr>
            <w:tcW w:w="9070" w:type="dxa"/>
            <w:tcBorders>
              <w:top w:val="nil"/>
              <w:left w:val="nil"/>
              <w:bottom w:val="nil"/>
              <w:right w:val="nil"/>
            </w:tcBorders>
          </w:tcPr>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6. Анализ влияния социально-экономических последствий реализации проекта акта на деятельность субъектов малого и среднего предпринимательства</w:t>
            </w:r>
          </w:p>
        </w:tc>
      </w:tr>
    </w:tbl>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2485"/>
        <w:gridCol w:w="480"/>
        <w:gridCol w:w="1991"/>
        <w:gridCol w:w="1410"/>
        <w:gridCol w:w="1760"/>
        <w:gridCol w:w="941"/>
      </w:tblGrid>
      <w:tr w:rsidR="00F91338" w:rsidRPr="00F91338" w:rsidTr="008F3CBA">
        <w:tc>
          <w:tcPr>
            <w:tcW w:w="5449" w:type="dxa"/>
            <w:gridSpan w:val="4"/>
          </w:tcPr>
          <w:p w:rsidR="00F91338" w:rsidRPr="00F91338" w:rsidRDefault="00F91338" w:rsidP="00F91338">
            <w:pPr>
              <w:autoSpaceDE w:val="0"/>
              <w:autoSpaceDN w:val="0"/>
              <w:ind w:firstLine="567"/>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6.1. Оценка структуры регулируемых субъектов по категориям</w:t>
            </w:r>
          </w:p>
        </w:tc>
        <w:tc>
          <w:tcPr>
            <w:tcW w:w="4111"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Количественная (интервальная) оценка</w:t>
            </w:r>
          </w:p>
        </w:tc>
      </w:tr>
      <w:tr w:rsidR="00F91338" w:rsidRPr="00F91338" w:rsidTr="008F3CBA">
        <w:tc>
          <w:tcPr>
            <w:tcW w:w="5449" w:type="dxa"/>
            <w:gridSpan w:val="4"/>
          </w:tcPr>
          <w:p w:rsidR="00F91338" w:rsidRPr="00F91338" w:rsidRDefault="00F91338" w:rsidP="00F91338">
            <w:pPr>
              <w:autoSpaceDE w:val="0"/>
              <w:autoSpaceDN w:val="0"/>
              <w:ind w:firstLine="567"/>
              <w:jc w:val="both"/>
              <w:rPr>
                <w:rFonts w:ascii="Times New Roman" w:eastAsia="Times New Roman" w:hAnsi="Times New Roman" w:cs="Times New Roman"/>
                <w:color w:val="auto"/>
                <w:lang w:val="ru-RU"/>
              </w:rPr>
            </w:pPr>
            <w:proofErr w:type="spellStart"/>
            <w:r w:rsidRPr="00F91338">
              <w:rPr>
                <w:rFonts w:ascii="Times New Roman" w:eastAsia="Times New Roman" w:hAnsi="Times New Roman" w:cs="Times New Roman"/>
                <w:color w:val="auto"/>
                <w:lang w:val="ru-RU"/>
              </w:rPr>
              <w:t>Микропредприятия</w:t>
            </w:r>
            <w:proofErr w:type="spellEnd"/>
          </w:p>
        </w:tc>
        <w:tc>
          <w:tcPr>
            <w:tcW w:w="4111"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5449" w:type="dxa"/>
            <w:gridSpan w:val="4"/>
          </w:tcPr>
          <w:p w:rsidR="00F91338" w:rsidRPr="00F91338" w:rsidRDefault="00F91338" w:rsidP="00F91338">
            <w:pPr>
              <w:autoSpaceDE w:val="0"/>
              <w:autoSpaceDN w:val="0"/>
              <w:ind w:firstLine="567"/>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Малые предприятия</w:t>
            </w:r>
          </w:p>
        </w:tc>
        <w:tc>
          <w:tcPr>
            <w:tcW w:w="4111"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5449" w:type="dxa"/>
            <w:gridSpan w:val="4"/>
          </w:tcPr>
          <w:p w:rsidR="00F91338" w:rsidRPr="00F91338" w:rsidRDefault="00F91338" w:rsidP="00F91338">
            <w:pPr>
              <w:autoSpaceDE w:val="0"/>
              <w:autoSpaceDN w:val="0"/>
              <w:ind w:firstLine="567"/>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Средние предприятия</w:t>
            </w:r>
          </w:p>
        </w:tc>
        <w:tc>
          <w:tcPr>
            <w:tcW w:w="4111"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5449" w:type="dxa"/>
            <w:gridSpan w:val="4"/>
          </w:tcPr>
          <w:p w:rsidR="00F91338" w:rsidRPr="00F91338" w:rsidRDefault="00F91338" w:rsidP="00F91338">
            <w:pPr>
              <w:autoSpaceDE w:val="0"/>
              <w:autoSpaceDN w:val="0"/>
              <w:ind w:firstLine="567"/>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Крупные предприятия</w:t>
            </w:r>
          </w:p>
        </w:tc>
        <w:tc>
          <w:tcPr>
            <w:tcW w:w="4111"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blPrEx>
          <w:tblBorders>
            <w:insideV w:val="nil"/>
          </w:tblBorders>
        </w:tblPrEx>
        <w:tc>
          <w:tcPr>
            <w:tcW w:w="2978" w:type="dxa"/>
            <w:gridSpan w:val="2"/>
            <w:tcBorders>
              <w:left w:val="single" w:sz="4" w:space="0" w:color="auto"/>
              <w:bottom w:val="nil"/>
            </w:tcBorders>
          </w:tcPr>
          <w:p w:rsidR="00F91338" w:rsidRPr="00F91338" w:rsidRDefault="00F91338" w:rsidP="00F91338">
            <w:pPr>
              <w:autoSpaceDE w:val="0"/>
              <w:autoSpaceDN w:val="0"/>
              <w:ind w:firstLine="284"/>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    6.2.Источники данных</w:t>
            </w:r>
          </w:p>
        </w:tc>
        <w:tc>
          <w:tcPr>
            <w:tcW w:w="5641" w:type="dxa"/>
            <w:gridSpan w:val="4"/>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941" w:type="dxa"/>
            <w:tcBorders>
              <w:bottom w:val="nil"/>
              <w:righ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blPrEx>
          <w:tblBorders>
            <w:insideV w:val="nil"/>
          </w:tblBorders>
        </w:tblPrEx>
        <w:tc>
          <w:tcPr>
            <w:tcW w:w="2978" w:type="dxa"/>
            <w:gridSpan w:val="2"/>
            <w:tcBorders>
              <w:top w:val="nil"/>
              <w:lef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5641" w:type="dxa"/>
            <w:gridSpan w:val="4"/>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i/>
                <w:color w:val="auto"/>
                <w:lang w:val="ru-RU"/>
              </w:rPr>
              <w:t>(место для текстового описания)</w:t>
            </w:r>
          </w:p>
        </w:tc>
        <w:tc>
          <w:tcPr>
            <w:tcW w:w="941" w:type="dxa"/>
            <w:tcBorders>
              <w:top w:val="nil"/>
              <w:righ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blPrEx>
          <w:tblBorders>
            <w:insideH w:val="nil"/>
          </w:tblBorders>
        </w:tblPrEx>
        <w:tc>
          <w:tcPr>
            <w:tcW w:w="9560" w:type="dxa"/>
            <w:gridSpan w:val="7"/>
            <w:tcBorders>
              <w:bottom w:val="nil"/>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6.3. Оценка влияния проекта акта на достижение целевых ориентиров Стратегии развития малого и среднего предпринимательства в Ленинградской области</w:t>
            </w:r>
          </w:p>
        </w:tc>
      </w:tr>
      <w:tr w:rsidR="00F91338" w:rsidRPr="00F91338" w:rsidTr="008F3CBA">
        <w:tblPrEx>
          <w:tblBorders>
            <w:insideH w:val="nil"/>
            <w:insideV w:val="nil"/>
          </w:tblBorders>
        </w:tblPrEx>
        <w:tc>
          <w:tcPr>
            <w:tcW w:w="493" w:type="dxa"/>
            <w:tcBorders>
              <w:top w:val="nil"/>
              <w:left w:val="single" w:sz="4" w:space="0" w:color="auto"/>
              <w:bottom w:val="nil"/>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8126" w:type="dxa"/>
            <w:gridSpan w:val="5"/>
            <w:tcBorders>
              <w:top w:val="nil"/>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941" w:type="dxa"/>
            <w:tcBorders>
              <w:top w:val="nil"/>
              <w:bottom w:val="nil"/>
              <w:righ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blPrEx>
          <w:tblBorders>
            <w:insideV w:val="nil"/>
          </w:tblBorders>
        </w:tblPrEx>
        <w:tc>
          <w:tcPr>
            <w:tcW w:w="493" w:type="dxa"/>
            <w:tcBorders>
              <w:top w:val="nil"/>
              <w:lef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8126" w:type="dxa"/>
            <w:gridSpan w:val="5"/>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i/>
                <w:color w:val="auto"/>
                <w:lang w:val="ru-RU"/>
              </w:rPr>
              <w:t>(место для текстового описания)</w:t>
            </w:r>
          </w:p>
        </w:tc>
        <w:tc>
          <w:tcPr>
            <w:tcW w:w="941" w:type="dxa"/>
            <w:tcBorders>
              <w:top w:val="nil"/>
              <w:right w:val="single" w:sz="4" w:space="0" w:color="auto"/>
            </w:tcBorders>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6.4.</w:t>
            </w:r>
          </w:p>
        </w:tc>
        <w:tc>
          <w:tcPr>
            <w:tcW w:w="6102" w:type="dxa"/>
            <w:gridSpan w:val="4"/>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6.5. Количественная оценка</w:t>
            </w: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Описание социально-экономических последствий реализации проекта акта</w:t>
            </w:r>
          </w:p>
        </w:tc>
        <w:tc>
          <w:tcPr>
            <w:tcW w:w="34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Единовременные</w:t>
            </w:r>
          </w:p>
        </w:tc>
        <w:tc>
          <w:tcPr>
            <w:tcW w:w="27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Периодические</w:t>
            </w:r>
          </w:p>
        </w:tc>
      </w:tr>
      <w:tr w:rsidR="00F91338" w:rsidRPr="00F91338" w:rsidTr="008F3CBA">
        <w:tc>
          <w:tcPr>
            <w:tcW w:w="9560" w:type="dxa"/>
            <w:gridSpan w:val="7"/>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Содержательные издержки</w:t>
            </w: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Вид издержек 1</w:t>
            </w:r>
          </w:p>
        </w:tc>
        <w:tc>
          <w:tcPr>
            <w:tcW w:w="34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27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Вид издержек N</w:t>
            </w:r>
          </w:p>
        </w:tc>
        <w:tc>
          <w:tcPr>
            <w:tcW w:w="34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27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9560" w:type="dxa"/>
            <w:gridSpan w:val="7"/>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Преимущества и(или) иные выгоды</w:t>
            </w: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Преимущество 1</w:t>
            </w:r>
          </w:p>
        </w:tc>
        <w:tc>
          <w:tcPr>
            <w:tcW w:w="34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27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3458" w:type="dxa"/>
            <w:gridSpan w:val="3"/>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Преимущество N</w:t>
            </w:r>
          </w:p>
        </w:tc>
        <w:tc>
          <w:tcPr>
            <w:tcW w:w="34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c>
          <w:tcPr>
            <w:tcW w:w="2701" w:type="dxa"/>
            <w:gridSpan w:val="2"/>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p>
        </w:tc>
      </w:tr>
      <w:tr w:rsidR="00F91338" w:rsidRPr="00F91338" w:rsidTr="008F3CBA">
        <w:tc>
          <w:tcPr>
            <w:tcW w:w="9560" w:type="dxa"/>
            <w:gridSpan w:val="7"/>
          </w:tcPr>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Итого</w:t>
            </w:r>
          </w:p>
        </w:tc>
      </w:tr>
    </w:tbl>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6.4. Дополнительные расходы (доходы) бюджета Бокситогорского муниципального района и бюджета Бокситогорского городского поселения, возникающих в связи с введением предлагаемого правового регулирования: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_____________________________________________________________________________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p>
    <w:p w:rsidR="00F91338" w:rsidRPr="00F91338" w:rsidRDefault="00F91338" w:rsidP="00F91338">
      <w:pPr>
        <w:autoSpaceDE w:val="0"/>
        <w:autoSpaceDN w:val="0"/>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color w:val="auto"/>
          <w:lang w:val="ru-RU"/>
        </w:rPr>
        <w:tab/>
      </w:r>
      <w:r w:rsidRPr="00F91338">
        <w:rPr>
          <w:rFonts w:ascii="Times New Roman" w:eastAsia="Times New Roman" w:hAnsi="Times New Roman" w:cs="Times New Roman"/>
          <w:b/>
          <w:color w:val="auto"/>
          <w:lang w:val="ru-RU"/>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F91338" w:rsidRPr="00F91338" w:rsidTr="008F3CBA">
        <w:tc>
          <w:tcPr>
            <w:tcW w:w="2392"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7.1. Группы потенциальных адресатов предлагаемого правового регулирования (в соответствии с пунктом 4.1 пояснительной записки)</w:t>
            </w: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7.3. Описание расходов и возможных доходов, связанных с введением предлагаемого правового регулирования</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7.4. Количественная оценка,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млн. рублей</w:t>
            </w:r>
          </w:p>
        </w:tc>
      </w:tr>
      <w:tr w:rsidR="00F91338" w:rsidRPr="00F91338" w:rsidTr="008F3CBA">
        <w:tc>
          <w:tcPr>
            <w:tcW w:w="2392" w:type="dxa"/>
            <w:vMerge w:val="restart"/>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Группа 1</w:t>
            </w: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r w:rsidR="00F91338" w:rsidRPr="00F91338" w:rsidTr="008F3CBA">
        <w:tc>
          <w:tcPr>
            <w:tcW w:w="2392" w:type="dxa"/>
            <w:vMerge/>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r w:rsidR="00F91338" w:rsidRPr="00F91338" w:rsidTr="008F3CBA">
        <w:tc>
          <w:tcPr>
            <w:tcW w:w="2392" w:type="dxa"/>
            <w:vMerge w:val="restart"/>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Группа №</w:t>
            </w: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r w:rsidR="00F91338" w:rsidRPr="00F91338" w:rsidTr="008F3CBA">
        <w:tc>
          <w:tcPr>
            <w:tcW w:w="2392" w:type="dxa"/>
            <w:vMerge/>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bl>
    <w:p w:rsidR="00F91338" w:rsidRPr="00F91338" w:rsidRDefault="00F91338" w:rsidP="00F91338">
      <w:pPr>
        <w:autoSpaceDE w:val="0"/>
        <w:autoSpaceDN w:val="0"/>
        <w:rPr>
          <w:rFonts w:ascii="Times New Roman" w:eastAsia="Times New Roman" w:hAnsi="Times New Roman" w:cs="Times New Roman"/>
          <w:color w:val="auto"/>
          <w:lang w:val="ru-RU"/>
        </w:rPr>
      </w:pP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7.5. Издержки и выгоды адресатов предлагаемого правового регулирования, не поддающиеся количественной оценке:</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7.6. Источники данных:</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ind w:firstLine="708"/>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8. Оценка рисков неблагоприятных последствий применения предлагаемого правового регулирования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F91338" w:rsidRPr="00F91338" w:rsidTr="008F3CBA">
        <w:tc>
          <w:tcPr>
            <w:tcW w:w="2392" w:type="dxa"/>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8.1. Виды рисков </w:t>
            </w:r>
          </w:p>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8.2. Оценка вероятности наступления неблагоприятных последствий</w:t>
            </w:r>
          </w:p>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8.3. Методы контроля рисков</w:t>
            </w:r>
          </w:p>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8.4. Степень контроля рисков (полный / частичный / отсутствует)</w:t>
            </w:r>
          </w:p>
        </w:tc>
      </w:tr>
      <w:tr w:rsidR="00F91338" w:rsidRPr="00F91338" w:rsidTr="008F3CBA">
        <w:tc>
          <w:tcPr>
            <w:tcW w:w="2392" w:type="dxa"/>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 1</w:t>
            </w: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r w:rsidR="00F91338" w:rsidRPr="00F91338" w:rsidTr="008F3CBA">
        <w:tc>
          <w:tcPr>
            <w:tcW w:w="2392" w:type="dxa"/>
          </w:tcPr>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 №</w:t>
            </w: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2393"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r>
    </w:tbl>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8.5. Источники данных:</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ind w:firstLine="708"/>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9. Сравнение возможных вариантов решения проблемы: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1417"/>
        <w:gridCol w:w="1276"/>
        <w:gridCol w:w="1383"/>
      </w:tblGrid>
      <w:tr w:rsidR="00F91338" w:rsidRPr="00F91338" w:rsidTr="008F3CBA">
        <w:tc>
          <w:tcPr>
            <w:tcW w:w="5495" w:type="dxa"/>
          </w:tcPr>
          <w:p w:rsidR="00F91338" w:rsidRPr="00F91338" w:rsidRDefault="00F91338" w:rsidP="00F91338">
            <w:pPr>
              <w:autoSpaceDE w:val="0"/>
              <w:autoSpaceDN w:val="0"/>
              <w:rPr>
                <w:rFonts w:ascii="Times New Roman" w:eastAsia="Times New Roman" w:hAnsi="Times New Roman" w:cs="Times New Roman"/>
                <w:color w:val="auto"/>
                <w:lang w:val="ru-RU"/>
              </w:rPr>
            </w:pPr>
          </w:p>
        </w:tc>
        <w:tc>
          <w:tcPr>
            <w:tcW w:w="1417"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Вариант 1</w:t>
            </w:r>
          </w:p>
        </w:tc>
        <w:tc>
          <w:tcPr>
            <w:tcW w:w="1276"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Вариант 2</w:t>
            </w:r>
          </w:p>
        </w:tc>
        <w:tc>
          <w:tcPr>
            <w:tcW w:w="1383" w:type="dxa"/>
          </w:tcPr>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Вариант 3</w:t>
            </w:r>
          </w:p>
        </w:tc>
      </w:tr>
      <w:tr w:rsidR="00F91338" w:rsidRPr="00F91338" w:rsidTr="008F3CBA">
        <w:tc>
          <w:tcPr>
            <w:tcW w:w="5495"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9.1. Содержание варианта решения проблемы</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r w:rsidR="00F91338" w:rsidRPr="00F91338" w:rsidTr="008F3CBA">
        <w:tc>
          <w:tcPr>
            <w:tcW w:w="5495" w:type="dxa"/>
          </w:tcPr>
          <w:p w:rsidR="00F91338" w:rsidRPr="00F91338" w:rsidRDefault="00F91338" w:rsidP="00F91338">
            <w:pPr>
              <w:autoSpaceDE w:val="0"/>
              <w:autoSpaceDN w:val="0"/>
              <w:adjustRightInd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r w:rsidR="00F91338" w:rsidRPr="00F91338" w:rsidTr="008F3CBA">
        <w:tc>
          <w:tcPr>
            <w:tcW w:w="5495" w:type="dxa"/>
          </w:tcPr>
          <w:p w:rsidR="00F91338" w:rsidRPr="00F91338" w:rsidRDefault="00F91338" w:rsidP="00F91338">
            <w:pPr>
              <w:autoSpaceDE w:val="0"/>
              <w:autoSpaceDN w:val="0"/>
              <w:adjustRightInd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r w:rsidR="00F91338" w:rsidRPr="00F91338" w:rsidTr="008F3CBA">
        <w:tc>
          <w:tcPr>
            <w:tcW w:w="5495" w:type="dxa"/>
          </w:tcPr>
          <w:p w:rsidR="00F91338" w:rsidRPr="00F91338" w:rsidRDefault="00F91338" w:rsidP="00F91338">
            <w:pPr>
              <w:autoSpaceDE w:val="0"/>
              <w:autoSpaceDN w:val="0"/>
              <w:adjustRightInd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9.4. Оценка расходов (доходов) местных бюджетов, связанных с введением предлагаемого правового регулирования</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r w:rsidR="00F91338" w:rsidRPr="00F91338" w:rsidTr="008F3CBA">
        <w:tc>
          <w:tcPr>
            <w:tcW w:w="5495" w:type="dxa"/>
          </w:tcPr>
          <w:p w:rsidR="00F91338" w:rsidRPr="00F91338" w:rsidRDefault="00F91338" w:rsidP="00F91338">
            <w:pPr>
              <w:autoSpaceDE w:val="0"/>
              <w:autoSpaceDN w:val="0"/>
              <w:adjustRightInd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9.5. Оценка возможности достижения заявленных целей регулирования (</w:t>
            </w:r>
            <w:hyperlink r:id="rId7" w:history="1">
              <w:r w:rsidRPr="00F91338">
                <w:rPr>
                  <w:rFonts w:ascii="Times New Roman" w:eastAsia="Times New Roman" w:hAnsi="Times New Roman" w:cs="Times New Roman"/>
                  <w:color w:val="auto"/>
                  <w:sz w:val="22"/>
                  <w:szCs w:val="22"/>
                  <w:lang w:val="ru-RU"/>
                </w:rPr>
                <w:t>раздел 3</w:t>
              </w:r>
            </w:hyperlink>
            <w:r w:rsidRPr="00F91338">
              <w:rPr>
                <w:rFonts w:ascii="Times New Roman" w:eastAsia="Times New Roman" w:hAnsi="Times New Roman" w:cs="Times New Roman"/>
                <w:color w:val="auto"/>
                <w:sz w:val="22"/>
                <w:szCs w:val="22"/>
                <w:lang w:val="ru-RU"/>
              </w:rPr>
              <w:t xml:space="preserve"> пояснительной записки) посредством применения рассматриваемых вариантов предлагаемого правового регулирования</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r w:rsidR="00F91338" w:rsidRPr="00F91338" w:rsidTr="008F3CBA">
        <w:tc>
          <w:tcPr>
            <w:tcW w:w="5495"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r w:rsidRPr="00F91338">
              <w:rPr>
                <w:rFonts w:ascii="Times New Roman" w:eastAsia="Times New Roman" w:hAnsi="Times New Roman" w:cs="Times New Roman"/>
                <w:color w:val="auto"/>
                <w:sz w:val="22"/>
                <w:szCs w:val="22"/>
                <w:lang w:val="ru-RU"/>
              </w:rPr>
              <w:t>9.6. Оценка рисков неблагоприятных последствий</w:t>
            </w:r>
          </w:p>
        </w:tc>
        <w:tc>
          <w:tcPr>
            <w:tcW w:w="1417"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276"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c>
          <w:tcPr>
            <w:tcW w:w="1383" w:type="dxa"/>
          </w:tcPr>
          <w:p w:rsidR="00F91338" w:rsidRPr="00F91338" w:rsidRDefault="00F91338" w:rsidP="00F91338">
            <w:pPr>
              <w:autoSpaceDE w:val="0"/>
              <w:autoSpaceDN w:val="0"/>
              <w:rPr>
                <w:rFonts w:ascii="Times New Roman" w:eastAsia="Times New Roman" w:hAnsi="Times New Roman" w:cs="Times New Roman"/>
                <w:color w:val="auto"/>
                <w:sz w:val="22"/>
                <w:szCs w:val="22"/>
                <w:lang w:val="ru-RU"/>
              </w:rPr>
            </w:pPr>
          </w:p>
        </w:tc>
      </w:tr>
    </w:tbl>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9.7.  Обоснование выбора предпочтительного варианта решения выявленной проблемы:</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adjustRightInd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9.8. Детальное описание предлагаемого варианта решения проблемы:</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adjustRightInd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adjustRightInd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10.   Оценка необходимости установления переходного периода и(или)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10.1. Предполагаемая дата вступления в силу муниципального нормативного правового акта:</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adjustRightInd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(если положения вводятся в действие в разное время, указывается статья / пункт проекта муниципального нормативного правового акта и дата введения)</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10.2.   Необходимость установления переходного периода и(или) отсрочки введения предлагаемого правового регулирования: есть (нет)</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а) срок переходного периода: ____ дней с момента принятия проекта нормативного правового акта;</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б) отсрочка введения предлагаемого правового регулирования: ____ дней с момента принятия проекта акта.</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10.3.  Необходимость распространения предлагаемого правового регулирования на ранее возникшие отношения: есть (нет).</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10.3.1.  Период распространения на ранее возникшие отношения: ____ дней с момента принятия проекта акта.</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10.4.  Обоснование необходимости установления переходного периода и(или) отсрочки вступления в силу проекта акта либо необходимость распространения предлагаемого правового регулирования на ранее возникшие отношения:</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w:t>
      </w:r>
    </w:p>
    <w:p w:rsidR="00F91338" w:rsidRPr="00F91338" w:rsidRDefault="00F91338" w:rsidP="00F91338">
      <w:pPr>
        <w:autoSpaceDE w:val="0"/>
        <w:autoSpaceDN w:val="0"/>
        <w:adjustRightInd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(место для текстового описания)</w:t>
      </w: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11. Иные сведения, которые по мнению разработчика проекта муниципального нормативного правового акта, позволяют оценить обоснованность предлагаемого способа правового регулирования </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11.1. Иные необходимые, по мнению разработчика проекта муниципального нормативного правового акта, сведения</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 11.2. Источники данных:</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ind w:firstLine="708"/>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 xml:space="preserve">12. Сведения об установлении новых или изменении ранее предусмотренных муниципальными нормативными правовыми актами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 связанных с ними дополнительных расходах </w:t>
      </w:r>
    </w:p>
    <w:p w:rsidR="00F91338" w:rsidRPr="00F91338" w:rsidRDefault="00F91338" w:rsidP="00F91338">
      <w:pPr>
        <w:autoSpaceDE w:val="0"/>
        <w:autoSpaceDN w:val="0"/>
        <w:jc w:val="center"/>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_____________________________________________________________________________ (место для текстового описания)</w:t>
      </w:r>
    </w:p>
    <w:p w:rsidR="00F91338" w:rsidRPr="00F91338" w:rsidRDefault="00F91338" w:rsidP="00F91338">
      <w:pPr>
        <w:autoSpaceDE w:val="0"/>
        <w:autoSpaceDN w:val="0"/>
        <w:rPr>
          <w:rFonts w:ascii="Times New Roman" w:eastAsia="Times New Roman" w:hAnsi="Times New Roman" w:cs="Times New Roman"/>
          <w:color w:val="auto"/>
          <w:sz w:val="22"/>
          <w:lang w:val="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068"/>
        <w:gridCol w:w="389"/>
        <w:gridCol w:w="3525"/>
      </w:tblGrid>
      <w:tr w:rsidR="00F91338" w:rsidRPr="00F91338" w:rsidTr="008F3CBA">
        <w:tc>
          <w:tcPr>
            <w:tcW w:w="3088" w:type="dxa"/>
            <w:tcBorders>
              <w:top w:val="nil"/>
              <w:left w:val="nil"/>
              <w:bottom w:val="nil"/>
              <w:right w:val="nil"/>
            </w:tcBorders>
          </w:tcPr>
          <w:p w:rsidR="00F91338" w:rsidRPr="00F91338" w:rsidRDefault="00F91338" w:rsidP="00F91338">
            <w:pPr>
              <w:widowControl w:val="0"/>
              <w:autoSpaceDE w:val="0"/>
              <w:autoSpaceDN w:val="0"/>
              <w:rPr>
                <w:rFonts w:ascii="Times New Roman" w:eastAsia="Times New Roman" w:hAnsi="Times New Roman" w:cs="Times New Roman"/>
                <w:color w:val="auto"/>
                <w:sz w:val="22"/>
                <w:szCs w:val="20"/>
                <w:lang w:val="ru-RU"/>
              </w:rPr>
            </w:pPr>
          </w:p>
          <w:p w:rsidR="00F91338" w:rsidRPr="00F91338" w:rsidRDefault="00F91338" w:rsidP="00F91338">
            <w:pPr>
              <w:widowControl w:val="0"/>
              <w:autoSpaceDE w:val="0"/>
              <w:autoSpaceDN w:val="0"/>
              <w:rPr>
                <w:rFonts w:ascii="Times New Roman" w:eastAsia="Times New Roman" w:hAnsi="Times New Roman" w:cs="Times New Roman"/>
                <w:color w:val="auto"/>
                <w:sz w:val="22"/>
                <w:szCs w:val="20"/>
                <w:lang w:val="ru-RU"/>
              </w:rPr>
            </w:pPr>
          </w:p>
          <w:p w:rsidR="00F91338" w:rsidRPr="00F91338" w:rsidRDefault="00F91338" w:rsidP="00F91338">
            <w:pPr>
              <w:widowControl w:val="0"/>
              <w:autoSpaceDE w:val="0"/>
              <w:autoSpaceDN w:val="0"/>
              <w:rPr>
                <w:rFonts w:ascii="Times New Roman" w:eastAsia="Times New Roman" w:hAnsi="Times New Roman" w:cs="Times New Roman"/>
                <w:color w:val="auto"/>
                <w:sz w:val="22"/>
                <w:szCs w:val="20"/>
                <w:lang w:val="ru-RU"/>
              </w:rPr>
            </w:pPr>
            <w:r w:rsidRPr="00F91338">
              <w:rPr>
                <w:rFonts w:ascii="Times New Roman" w:eastAsia="Times New Roman" w:hAnsi="Times New Roman" w:cs="Times New Roman"/>
                <w:color w:val="auto"/>
                <w:sz w:val="22"/>
                <w:szCs w:val="20"/>
                <w:lang w:val="ru-RU"/>
              </w:rPr>
              <w:t>Руководитель</w:t>
            </w:r>
          </w:p>
          <w:p w:rsidR="00F91338" w:rsidRPr="00F91338" w:rsidRDefault="00F91338" w:rsidP="00F91338">
            <w:pPr>
              <w:widowControl w:val="0"/>
              <w:autoSpaceDE w:val="0"/>
              <w:autoSpaceDN w:val="0"/>
              <w:rPr>
                <w:rFonts w:ascii="Times New Roman" w:eastAsia="Times New Roman" w:hAnsi="Times New Roman" w:cs="Times New Roman"/>
                <w:color w:val="auto"/>
                <w:sz w:val="22"/>
                <w:szCs w:val="20"/>
                <w:lang w:val="ru-RU"/>
              </w:rPr>
            </w:pPr>
            <w:r w:rsidRPr="00F91338">
              <w:rPr>
                <w:rFonts w:ascii="Times New Roman" w:eastAsia="Times New Roman" w:hAnsi="Times New Roman" w:cs="Times New Roman"/>
                <w:color w:val="auto"/>
                <w:sz w:val="22"/>
                <w:szCs w:val="20"/>
                <w:lang w:val="ru-RU"/>
              </w:rPr>
              <w:t>регулирующего органа</w:t>
            </w:r>
          </w:p>
        </w:tc>
        <w:tc>
          <w:tcPr>
            <w:tcW w:w="2068" w:type="dxa"/>
            <w:tcBorders>
              <w:top w:val="nil"/>
              <w:left w:val="nil"/>
              <w:bottom w:val="single" w:sz="4" w:space="0" w:color="auto"/>
              <w:right w:val="nil"/>
            </w:tcBorders>
          </w:tcPr>
          <w:p w:rsidR="00F91338" w:rsidRPr="00F91338" w:rsidRDefault="00F91338" w:rsidP="00F91338">
            <w:pPr>
              <w:widowControl w:val="0"/>
              <w:autoSpaceDE w:val="0"/>
              <w:autoSpaceDN w:val="0"/>
              <w:jc w:val="both"/>
              <w:rPr>
                <w:rFonts w:ascii="Times New Roman" w:eastAsia="Times New Roman" w:hAnsi="Times New Roman" w:cs="Times New Roman"/>
                <w:color w:val="auto"/>
                <w:sz w:val="22"/>
                <w:szCs w:val="20"/>
                <w:lang w:val="ru-RU"/>
              </w:rPr>
            </w:pPr>
          </w:p>
        </w:tc>
        <w:tc>
          <w:tcPr>
            <w:tcW w:w="389" w:type="dxa"/>
            <w:tcBorders>
              <w:top w:val="nil"/>
              <w:left w:val="nil"/>
              <w:bottom w:val="nil"/>
              <w:right w:val="nil"/>
            </w:tcBorders>
          </w:tcPr>
          <w:p w:rsidR="00F91338" w:rsidRPr="00F91338" w:rsidRDefault="00F91338" w:rsidP="00F91338">
            <w:pPr>
              <w:widowControl w:val="0"/>
              <w:autoSpaceDE w:val="0"/>
              <w:autoSpaceDN w:val="0"/>
              <w:jc w:val="both"/>
              <w:rPr>
                <w:rFonts w:ascii="Times New Roman" w:eastAsia="Times New Roman" w:hAnsi="Times New Roman" w:cs="Times New Roman"/>
                <w:color w:val="auto"/>
                <w:sz w:val="22"/>
                <w:szCs w:val="20"/>
                <w:lang w:val="ru-RU"/>
              </w:rPr>
            </w:pPr>
          </w:p>
        </w:tc>
        <w:tc>
          <w:tcPr>
            <w:tcW w:w="3525" w:type="dxa"/>
            <w:tcBorders>
              <w:top w:val="nil"/>
              <w:left w:val="nil"/>
              <w:bottom w:val="single" w:sz="4" w:space="0" w:color="auto"/>
              <w:right w:val="nil"/>
            </w:tcBorders>
          </w:tcPr>
          <w:p w:rsidR="00F91338" w:rsidRPr="00F91338" w:rsidRDefault="00F91338" w:rsidP="00F91338">
            <w:pPr>
              <w:widowControl w:val="0"/>
              <w:autoSpaceDE w:val="0"/>
              <w:autoSpaceDN w:val="0"/>
              <w:jc w:val="both"/>
              <w:rPr>
                <w:rFonts w:ascii="Times New Roman" w:eastAsia="Times New Roman" w:hAnsi="Times New Roman" w:cs="Times New Roman"/>
                <w:color w:val="auto"/>
                <w:sz w:val="22"/>
                <w:szCs w:val="20"/>
                <w:lang w:val="ru-RU"/>
              </w:rPr>
            </w:pPr>
          </w:p>
        </w:tc>
      </w:tr>
      <w:tr w:rsidR="00F91338" w:rsidRPr="00F91338" w:rsidTr="008F3CBA">
        <w:tc>
          <w:tcPr>
            <w:tcW w:w="3088" w:type="dxa"/>
            <w:tcBorders>
              <w:top w:val="nil"/>
              <w:left w:val="nil"/>
              <w:bottom w:val="nil"/>
              <w:right w:val="nil"/>
            </w:tcBorders>
          </w:tcPr>
          <w:p w:rsidR="00F91338" w:rsidRPr="00F91338" w:rsidRDefault="00F91338" w:rsidP="00F91338">
            <w:pPr>
              <w:widowControl w:val="0"/>
              <w:autoSpaceDE w:val="0"/>
              <w:autoSpaceDN w:val="0"/>
              <w:rPr>
                <w:rFonts w:ascii="Times New Roman" w:eastAsia="Times New Roman" w:hAnsi="Times New Roman" w:cs="Times New Roman"/>
                <w:color w:val="auto"/>
                <w:sz w:val="22"/>
                <w:szCs w:val="20"/>
                <w:lang w:val="ru-RU"/>
              </w:rPr>
            </w:pPr>
          </w:p>
        </w:tc>
        <w:tc>
          <w:tcPr>
            <w:tcW w:w="2068" w:type="dxa"/>
            <w:tcBorders>
              <w:top w:val="single" w:sz="4" w:space="0" w:color="auto"/>
              <w:left w:val="nil"/>
              <w:bottom w:val="nil"/>
              <w:right w:val="nil"/>
            </w:tcBorders>
          </w:tcPr>
          <w:p w:rsidR="00F91338" w:rsidRPr="00F91338" w:rsidRDefault="00F91338" w:rsidP="00F91338">
            <w:pPr>
              <w:widowControl w:val="0"/>
              <w:autoSpaceDE w:val="0"/>
              <w:autoSpaceDN w:val="0"/>
              <w:jc w:val="center"/>
              <w:rPr>
                <w:rFonts w:ascii="Times New Roman" w:eastAsia="Times New Roman" w:hAnsi="Times New Roman" w:cs="Times New Roman"/>
                <w:color w:val="auto"/>
                <w:sz w:val="22"/>
                <w:szCs w:val="20"/>
                <w:lang w:val="ru-RU"/>
              </w:rPr>
            </w:pPr>
            <w:r w:rsidRPr="00F91338">
              <w:rPr>
                <w:rFonts w:ascii="Times New Roman" w:eastAsia="Times New Roman" w:hAnsi="Times New Roman" w:cs="Times New Roman"/>
                <w:i/>
                <w:color w:val="auto"/>
                <w:sz w:val="22"/>
                <w:szCs w:val="20"/>
                <w:lang w:val="ru-RU"/>
              </w:rPr>
              <w:t>(подпись)</w:t>
            </w:r>
          </w:p>
        </w:tc>
        <w:tc>
          <w:tcPr>
            <w:tcW w:w="389" w:type="dxa"/>
            <w:tcBorders>
              <w:top w:val="nil"/>
              <w:left w:val="nil"/>
              <w:bottom w:val="nil"/>
              <w:right w:val="nil"/>
            </w:tcBorders>
          </w:tcPr>
          <w:p w:rsidR="00F91338" w:rsidRPr="00F91338" w:rsidRDefault="00F91338" w:rsidP="00F91338">
            <w:pPr>
              <w:widowControl w:val="0"/>
              <w:autoSpaceDE w:val="0"/>
              <w:autoSpaceDN w:val="0"/>
              <w:jc w:val="center"/>
              <w:rPr>
                <w:rFonts w:ascii="Times New Roman" w:eastAsia="Times New Roman" w:hAnsi="Times New Roman" w:cs="Times New Roman"/>
                <w:color w:val="auto"/>
                <w:sz w:val="22"/>
                <w:szCs w:val="20"/>
                <w:lang w:val="ru-RU"/>
              </w:rPr>
            </w:pPr>
          </w:p>
        </w:tc>
        <w:tc>
          <w:tcPr>
            <w:tcW w:w="3525" w:type="dxa"/>
            <w:tcBorders>
              <w:top w:val="single" w:sz="4" w:space="0" w:color="auto"/>
              <w:left w:val="nil"/>
              <w:bottom w:val="nil"/>
              <w:right w:val="nil"/>
            </w:tcBorders>
          </w:tcPr>
          <w:p w:rsidR="00F91338" w:rsidRPr="00F91338" w:rsidRDefault="00F91338" w:rsidP="00F91338">
            <w:pPr>
              <w:widowControl w:val="0"/>
              <w:autoSpaceDE w:val="0"/>
              <w:autoSpaceDN w:val="0"/>
              <w:jc w:val="center"/>
              <w:rPr>
                <w:rFonts w:ascii="Times New Roman" w:eastAsia="Times New Roman" w:hAnsi="Times New Roman" w:cs="Times New Roman"/>
                <w:color w:val="auto"/>
                <w:sz w:val="22"/>
                <w:szCs w:val="20"/>
                <w:lang w:val="ru-RU"/>
              </w:rPr>
            </w:pPr>
            <w:r w:rsidRPr="00F91338">
              <w:rPr>
                <w:rFonts w:ascii="Times New Roman" w:eastAsia="Times New Roman" w:hAnsi="Times New Roman" w:cs="Times New Roman"/>
                <w:i/>
                <w:color w:val="auto"/>
                <w:sz w:val="22"/>
                <w:szCs w:val="20"/>
                <w:lang w:val="ru-RU"/>
              </w:rPr>
              <w:t>(расшифровка подписи)</w:t>
            </w:r>
          </w:p>
        </w:tc>
      </w:tr>
    </w:tbl>
    <w:p w:rsidR="000928D6" w:rsidRDefault="000928D6" w:rsidP="00F91338">
      <w:pPr>
        <w:autoSpaceDE w:val="0"/>
        <w:autoSpaceDN w:val="0"/>
        <w:adjustRightInd w:val="0"/>
        <w:jc w:val="center"/>
        <w:rPr>
          <w:rFonts w:ascii="Times New Roman" w:eastAsia="Times New Roman" w:hAnsi="Times New Roman" w:cs="Times New Roman"/>
          <w:b/>
          <w:color w:val="auto"/>
          <w:lang w:val="ru-RU"/>
        </w:rPr>
      </w:pPr>
    </w:p>
    <w:p w:rsidR="000928D6" w:rsidRDefault="000928D6">
      <w:pPr>
        <w:spacing w:after="200" w:line="276" w:lineRule="auto"/>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br w:type="page"/>
      </w:r>
    </w:p>
    <w:p w:rsidR="00F91338" w:rsidRPr="00F91338" w:rsidRDefault="00F91338" w:rsidP="00F91338">
      <w:pPr>
        <w:autoSpaceDE w:val="0"/>
        <w:autoSpaceDN w:val="0"/>
        <w:adjustRightInd w:val="0"/>
        <w:jc w:val="center"/>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lastRenderedPageBreak/>
        <w:t xml:space="preserve">Рекомендации по заполнению пояснительной записки к проекту нормативного </w:t>
      </w:r>
    </w:p>
    <w:p w:rsidR="00F91338" w:rsidRDefault="00F91338" w:rsidP="00F91338">
      <w:pPr>
        <w:autoSpaceDE w:val="0"/>
        <w:autoSpaceDN w:val="0"/>
        <w:adjustRightInd w:val="0"/>
        <w:jc w:val="center"/>
        <w:rPr>
          <w:rFonts w:ascii="Times New Roman" w:eastAsia="Times New Roman" w:hAnsi="Times New Roman" w:cs="Times New Roman"/>
          <w:b/>
          <w:color w:val="auto"/>
          <w:lang w:val="ru-RU"/>
        </w:rPr>
      </w:pPr>
      <w:r w:rsidRPr="00F91338">
        <w:rPr>
          <w:rFonts w:ascii="Times New Roman" w:eastAsia="Times New Roman" w:hAnsi="Times New Roman" w:cs="Times New Roman"/>
          <w:b/>
          <w:color w:val="auto"/>
          <w:lang w:val="ru-RU"/>
        </w:rPr>
        <w:t>правового акта</w:t>
      </w:r>
    </w:p>
    <w:p w:rsidR="000928D6" w:rsidRPr="00F91338" w:rsidRDefault="000928D6" w:rsidP="00F91338">
      <w:pPr>
        <w:autoSpaceDE w:val="0"/>
        <w:autoSpaceDN w:val="0"/>
        <w:adjustRightInd w:val="0"/>
        <w:jc w:val="center"/>
        <w:rPr>
          <w:rFonts w:ascii="Times New Roman" w:eastAsia="Times New Roman" w:hAnsi="Times New Roman" w:cs="Times New Roman"/>
          <w:b/>
          <w:color w:val="auto"/>
          <w:lang w:val="ru-RU"/>
        </w:rPr>
      </w:pP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Пояснительная </w:t>
      </w:r>
      <w:hyperlink r:id="rId8" w:history="1">
        <w:r w:rsidRPr="00F91338">
          <w:rPr>
            <w:rFonts w:ascii="Times New Roman" w:eastAsia="Times New Roman" w:hAnsi="Times New Roman" w:cs="Times New Roman"/>
            <w:color w:val="auto"/>
            <w:lang w:val="ru-RU"/>
          </w:rPr>
          <w:t>записка</w:t>
        </w:r>
      </w:hyperlink>
      <w:r w:rsidRPr="00F91338">
        <w:rPr>
          <w:rFonts w:ascii="Times New Roman" w:eastAsia="Times New Roman" w:hAnsi="Times New Roman" w:cs="Times New Roman"/>
          <w:color w:val="auto"/>
          <w:lang w:val="ru-RU"/>
        </w:rPr>
        <w:t xml:space="preserve"> к проекту муниципального нормативного правового акта составляется по форме согласно Приложению 2 к Порядку проведения оценки регулирующего воздействия проектов муниципальных нормативных правовых актов </w:t>
      </w:r>
      <w:r w:rsidRPr="00F91338">
        <w:rPr>
          <w:rFonts w:ascii="Times New Roman" w:eastAsia="Times New Roman" w:hAnsi="Times New Roman" w:cs="Times New Roman"/>
          <w:color w:val="auto"/>
          <w:lang w:val="ru-RU" w:bidi="ru-RU"/>
        </w:rPr>
        <w:t>администрации Бокситогорского муниципального района Ленинградской области (далее – Администрация)</w:t>
      </w:r>
      <w:r w:rsidRPr="00F91338">
        <w:rPr>
          <w:rFonts w:ascii="Times New Roman" w:eastAsia="Times New Roman" w:hAnsi="Times New Roman" w:cs="Times New Roman"/>
          <w:color w:val="auto"/>
          <w:lang w:val="ru-RU"/>
        </w:rPr>
        <w:t>, затрагивающих вопросы осуществления предпринимательской, иной экономической и инвестиционной деятельности (далее – Порядок).</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Пояснительная записка должна содержать сведения, предусмотренные пунктом 2.4 Порядка. В случае отсутствия указанных сведений уполномоченный орган возвращает разработчику проекта муниципального нормативного правового акта пояснительную записку на доработку. К моменту размещения пояснительной записки на официальном сайте разработчиком проекта муниципального нормативного правового акта должны быть заполнены все разделы пояснительной записки, за исключением раздела 13. В раздел 13 пояснительной записки сведения вносятся после завершения публичного обсуждения. </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В пояснительной записке приводятся источники использованных данных. Расчеты, необходимые для заполнения разделов пояснительной записки, приводятся в приложении к нему. Информация об источниках данных и методах расчета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пояснительной записки. </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1. В </w:t>
      </w:r>
      <w:hyperlink r:id="rId9" w:history="1">
        <w:r w:rsidRPr="00F91338">
          <w:rPr>
            <w:rFonts w:ascii="Times New Roman" w:eastAsia="Times New Roman" w:hAnsi="Times New Roman" w:cs="Times New Roman"/>
            <w:b/>
            <w:color w:val="auto"/>
            <w:lang w:val="ru-RU"/>
          </w:rPr>
          <w:t>разделе 1</w:t>
        </w:r>
      </w:hyperlink>
      <w:r w:rsidRPr="00F91338">
        <w:rPr>
          <w:rFonts w:ascii="Times New Roman" w:eastAsia="Times New Roman" w:hAnsi="Times New Roman" w:cs="Times New Roman"/>
          <w:b/>
          <w:color w:val="auto"/>
          <w:lang w:val="ru-RU"/>
        </w:rPr>
        <w:t xml:space="preserve"> пояснительной записки</w:t>
      </w:r>
      <w:r w:rsidRPr="00F91338">
        <w:rPr>
          <w:rFonts w:ascii="Times New Roman" w:eastAsia="Times New Roman" w:hAnsi="Times New Roman" w:cs="Times New Roman"/>
          <w:color w:val="auto"/>
          <w:lang w:val="ru-RU"/>
        </w:rPr>
        <w:t xml:space="preserve"> </w:t>
      </w:r>
      <w:r w:rsidRPr="00F91338">
        <w:rPr>
          <w:rFonts w:ascii="Times New Roman" w:eastAsia="Times New Roman" w:hAnsi="Times New Roman" w:cs="Times New Roman"/>
          <w:b/>
          <w:color w:val="auto"/>
          <w:lang w:val="ru-RU"/>
        </w:rPr>
        <w:t>«Общая информация»</w:t>
      </w:r>
      <w:r w:rsidRPr="00F91338">
        <w:rPr>
          <w:rFonts w:ascii="Times New Roman" w:eastAsia="Times New Roman" w:hAnsi="Times New Roman" w:cs="Times New Roman"/>
          <w:color w:val="auto"/>
          <w:lang w:val="ru-RU"/>
        </w:rPr>
        <w:t xml:space="preserve"> приводятся краткие сведения о проекте муниципального нормативного правового акта, включая описание проблемы, для решения которой направлено предлагаемое правовое регулирование, цели и способы предлагаемого правового регулирования.</w:t>
      </w:r>
    </w:p>
    <w:p w:rsidR="00F91338" w:rsidRPr="00F91338" w:rsidRDefault="00F91338" w:rsidP="00F91338">
      <w:pPr>
        <w:autoSpaceDE w:val="0"/>
        <w:autoSpaceDN w:val="0"/>
        <w:ind w:firstLine="539"/>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разделе 1 пояснительной записки также должен быть приведен результат оценки регулирующего воздействия проекта муниципального нормативного правового акта согласно пункту 1.7 Порядка. При этом разработчиком проекта муниципального нормативного правового акта даются пояснения, по каким из предусмотренных оснований проводилось отнесение проекта муниципального нормативного правового акта к той или иной степени регулирующего воздействия.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Для проектов муниципальных нормативных правовых актов с высокой степенью регулирующего воздействия приводятся формулировки конкретных положений или ссылки на положения проекта муниципального нормативного правового акта, которые устанавливают ранее не предусмотренные нормативными правовыми актами обязанности, запреты, ограничения для физических и юридических лиц в сфере предпринимательской, иной экономической и инвестиционной деятельности или способствуют их установлению, а также положения, приводящие к возникновению ранее не предусмотренных нормативными правовыми актами расходов (включая дополнительные временные затраты на исполнение вновь вводимых требований) указанных лиц.</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Для проектов муниципальных нормативных правовых актов, имеющих среднюю степень регулирующего воздействия, приводится краткое описание предусмотренных действующими нормативными правовыми актами изменяемых проектом акта обязанностей, запретов и ограничений для физических и юридических лиц в сфере предпринимательской, иной экономической и инвестиционной деятельности со ссылкой на соответствующие положения действующих нормативных правовых актов.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При наличии указываются положения проекта акта, приводящие к увеличению предусмотренных действующими нормативными правовыми актами расходов физических и юридических лиц в сфере предпринимательской, иной экономической и инвестиционной деятельности, а также оценки текущего уровня расходов, связанных с действующими обязанностями, запретами и ограничениями.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 xml:space="preserve">Для проектов муниципальных нормативных правовых актов, имеющих низкую степень регулирующего воздействия, указывается, что проект муниципального нормативного правового акта не содержит положений, предусмотренных подпунктами 1 и 2 </w:t>
      </w:r>
      <w:hyperlink w:anchor="Par5" w:history="1">
        <w:r w:rsidRPr="00F91338">
          <w:rPr>
            <w:rFonts w:ascii="Times New Roman" w:eastAsia="Times New Roman" w:hAnsi="Times New Roman" w:cs="Times New Roman"/>
            <w:color w:val="auto"/>
            <w:lang w:val="ru-RU"/>
          </w:rPr>
          <w:t>пункта 1.7 Порядка</w:t>
        </w:r>
      </w:hyperlink>
      <w:r w:rsidRPr="00F91338">
        <w:rPr>
          <w:rFonts w:ascii="Times New Roman" w:eastAsia="Times New Roman" w:hAnsi="Times New Roman" w:cs="Times New Roman"/>
          <w:color w:val="auto"/>
          <w:lang w:val="ru-RU"/>
        </w:rPr>
        <w:t>.</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2. В </w:t>
      </w:r>
      <w:hyperlink r:id="rId10" w:history="1">
        <w:r w:rsidRPr="00F91338">
          <w:rPr>
            <w:rFonts w:ascii="Times New Roman" w:eastAsia="Times New Roman" w:hAnsi="Times New Roman" w:cs="Times New Roman"/>
            <w:b/>
            <w:color w:val="auto"/>
            <w:lang w:val="ru-RU"/>
          </w:rPr>
          <w:t>разделе 2</w:t>
        </w:r>
      </w:hyperlink>
      <w:r w:rsidRPr="00F91338">
        <w:rPr>
          <w:rFonts w:ascii="Times New Roman" w:eastAsia="Times New Roman" w:hAnsi="Times New Roman" w:cs="Times New Roman"/>
          <w:b/>
          <w:color w:val="auto"/>
          <w:lang w:val="ru-RU"/>
        </w:rPr>
        <w:t xml:space="preserve"> пояснительной записки «Описание проблемы, на решение которой направлено предлагаемое правовое регулирование» </w:t>
      </w:r>
      <w:r w:rsidRPr="00F91338">
        <w:rPr>
          <w:rFonts w:ascii="Times New Roman" w:eastAsia="Times New Roman" w:hAnsi="Times New Roman" w:cs="Times New Roman"/>
          <w:color w:val="auto"/>
          <w:lang w:val="ru-RU"/>
        </w:rPr>
        <w:t>приводится подробное описание выявленной проблемы, в целях решения которой производится разработка предлагаемого правового регулирования.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Важно, чтобы формулировка проблемы была конкретной и понятной для лиц, не имеющих специальных познаний в соответствующей области регулирования. По возможности проблема должна быть оценена количественно (перечислены группы лиц, испытывающие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При формулировании проблемы важно учитывать, что отсутствие нормативного правового регулирования какой-либо сферы само по себе не является проблемой. Также наличие поручения о разработке проекта муниципального нормативного правового акта не является доказательством наличия проблемы.</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Проблемы в различных сферах регулирования общественных отношений выявляются разработчиком проекта муниципального нормативного правового акта в соответствующих сферах общественных отношений различными путями: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посредством выявления несоответствия заявленных в действующих нормативных правовых актах целей фактическим результатам в области их действия;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на основе данных органов государственного (муниципального) контроля (надзора), статистических данных о причинении вреда жизни, здоровью, имуществу, общественному правопорядку, нанесении экологического ущерба, причинении экономического ущерба бюджету Бокситогорского муниципального района и бюджету Бокситогорского городского поселения или отдельным группам лиц и прочее;</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на основе данных опросов общественного мнения, обследований предприятий, иных результатов социологических исследований;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результате получения обращений граждан и организаций;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иными способами.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Негативные эффекты, связанные с наличием рассматриваемой проблемы, могут проявляться в следующем.</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Наличие недопустимо высокого риска причинения вреда жизни и здоровью граждан, общественному порядку, имуществу физических или юридических лиц, причинения экологического ущерба или экономического ущерба, в том числе бюджету Бокситогорского муниципального района  и бюджету Бокситогорского городского поселения. Подтверждением существования проблемы в этом случае могут служить данные о причинении вреда жизни, здоровью или имуществу, в том числе данные официальной статистики, контрольно-надзорных органов, страховых компаний.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Неприемлемо высокие издержки применения участниками отношений установленных процедур. Подтверждением их наличия являются количественные оценки стоимости и продолжительности процедур (в сопоставлении со стоимостью и продолжительностью аналогичных процедур в других муниципальных образованиях, субъектах Российской Федерации или за рубежом либо сопоставлении с величиной доходов участников общественных отношений в данной сфере), а также данные об обращениях граждан и организаций.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Недостаток информации для рационального выбора и принятия решений участниками отношений. Вследствие недостатка информации возможны такие негативные последствия, как недобросовестное поведение более информированных участников в отношении менее информированных участников, негативные изменения рыночных условий, в том числе недобросовестная конкуренция, неэффективное распределение ресурсов и так далее.</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Наличие негативных эффектов рекомендуется подтверждать статистическими оценками.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За неимением официальных источников информации при проведении анализа проблемы разработчик проекта муниципального нормативного правового акта может также опираться на данные независимых исследований, собственные экспертные оценки, мнения участников общественных отношений. При этом учитывается возможный риск предоставления участниками отношений искаженных сведений.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пояснительной записке приводится информация о времени возникновения проблемы, а также времени выявления проблемы. Рекомендуется указать, идет ли речь о новой проблеме или проблема существует в течение длительного времени, но до настоящего момента не решалась или усилия по ее решению не привели к ее решению. Если ранее предпринимались меры, направленные на решение проблемы, указывается, какие именно меры и когда были предприняты, каковы были достигнутые результаты и почему принятые меры не привели к достижению цели. Здесь же приводятся сведения об объемах ресурсов (в том числе бюджетных), затраченных ранее на решение данной проблемы.</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случае невозможности решения проблемы без изменения федерального законодательства и (или) законодательства субъекта Российской Федерации дается прогноз, в какой части предлагаемого правового регулирования цели могут быть достигнуты путем принятия нормативного правового акта.</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3. В </w:t>
      </w:r>
      <w:hyperlink r:id="rId11" w:history="1">
        <w:r w:rsidRPr="00F91338">
          <w:rPr>
            <w:rFonts w:ascii="Times New Roman" w:eastAsia="Times New Roman" w:hAnsi="Times New Roman" w:cs="Times New Roman"/>
            <w:b/>
            <w:color w:val="auto"/>
            <w:lang w:val="ru-RU"/>
          </w:rPr>
          <w:t>разделе 3</w:t>
        </w:r>
      </w:hyperlink>
      <w:r w:rsidRPr="00F91338">
        <w:rPr>
          <w:rFonts w:ascii="Times New Roman" w:eastAsia="Times New Roman" w:hAnsi="Times New Roman" w:cs="Times New Roman"/>
          <w:b/>
          <w:color w:val="auto"/>
          <w:lang w:val="ru-RU"/>
        </w:rPr>
        <w:t xml:space="preserve"> пояснительной записки «Определение целей предлагаемого правового регулирования и индикаторов для оценки их достижения»</w:t>
      </w:r>
      <w:r w:rsidRPr="00F91338">
        <w:rPr>
          <w:rFonts w:ascii="Times New Roman" w:eastAsia="Times New Roman" w:hAnsi="Times New Roman" w:cs="Times New Roman"/>
          <w:color w:val="auto"/>
          <w:lang w:val="ru-RU"/>
        </w:rPr>
        <w:t xml:space="preserve"> разработчиком проекта муниципального нормативного правового акта указываются цели предлагаемого правового регулирования, индикаторы и сроки достижения данных целей.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Цель регулирования всегда направлена на решение выявленной проблемы, устранение либо смягчение порождаемых ею негативных эффектов. Формулировка цели характеризуется количественной измеримостью и определенностью по срокам, а также конкретностью, то есть не описывается в терминах «улучшение ситуации», «создание условий», «содействие» и иными сходными характеристиками.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Для последующего проведения мониторинга фактического воздействия в пояснительной записке указываются количественно измеримые показатели, которые характеризуют достижение целей регулирования, а также определяется порядок расчета указанных показателей и периодичность их измерения. Целевые индикаторы указываются для каждой заявленной цели регулирования.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4. В </w:t>
      </w:r>
      <w:hyperlink r:id="rId12" w:history="1">
        <w:r w:rsidRPr="00F91338">
          <w:rPr>
            <w:rFonts w:ascii="Times New Roman" w:eastAsia="Times New Roman" w:hAnsi="Times New Roman" w:cs="Times New Roman"/>
            <w:b/>
            <w:color w:val="auto"/>
            <w:lang w:val="ru-RU"/>
          </w:rPr>
          <w:t>разделе 4</w:t>
        </w:r>
      </w:hyperlink>
      <w:r w:rsidRPr="00F91338">
        <w:rPr>
          <w:rFonts w:ascii="Times New Roman" w:eastAsia="Times New Roman" w:hAnsi="Times New Roman" w:cs="Times New Roman"/>
          <w:b/>
          <w:color w:val="auto"/>
          <w:lang w:val="ru-RU"/>
        </w:rPr>
        <w:t xml:space="preserve"> пояснительной записки «Качественная характеристика и оценка численности потенциальных адресатов предлагаемого правового регулирования (их групп)»</w:t>
      </w:r>
      <w:r w:rsidRPr="00F91338">
        <w:rPr>
          <w:rFonts w:ascii="Times New Roman" w:eastAsia="Times New Roman" w:hAnsi="Times New Roman" w:cs="Times New Roman"/>
          <w:color w:val="auto"/>
          <w:lang w:val="ru-RU"/>
        </w:rPr>
        <w:t xml:space="preserve"> указываются группы участников отношений, интересы которых могут быть затронуты предлагаемым правовым регулированием, а также дается количественная оценка числа участников каждой группы.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расчета количества субъектов.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Рекомендуется также строить прогноз изменения числа участников отношений. При составлении прогноза учитываются сложившиеся тенденции изменения численности участников отношений, а также факторы, которые в последующие годы могут существенным образом оказать влияние на данную численность. Одновременно необходимо принимать во внимание те изменения, которые следуют из предлагаемого правового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его введения их численность росла.</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5. В </w:t>
      </w:r>
      <w:hyperlink r:id="rId13" w:history="1">
        <w:r w:rsidRPr="00F91338">
          <w:rPr>
            <w:rFonts w:ascii="Times New Roman" w:eastAsia="Times New Roman" w:hAnsi="Times New Roman" w:cs="Times New Roman"/>
            <w:b/>
            <w:color w:val="auto"/>
            <w:lang w:val="ru-RU"/>
          </w:rPr>
          <w:t>разделе 5</w:t>
        </w:r>
      </w:hyperlink>
      <w:r w:rsidRPr="00F91338">
        <w:rPr>
          <w:rFonts w:ascii="Times New Roman" w:eastAsia="Times New Roman" w:hAnsi="Times New Roman" w:cs="Times New Roman"/>
          <w:b/>
          <w:color w:val="auto"/>
          <w:lang w:val="ru-RU"/>
        </w:rPr>
        <w:t xml:space="preserve"> пояснительной записки «Изменение функций (полномочий, обязанностей, прав) органов местного самоуправления, а также порядка их </w:t>
      </w:r>
      <w:r w:rsidRPr="00F91338">
        <w:rPr>
          <w:rFonts w:ascii="Times New Roman" w:eastAsia="Times New Roman" w:hAnsi="Times New Roman" w:cs="Times New Roman"/>
          <w:b/>
          <w:color w:val="auto"/>
          <w:lang w:val="ru-RU"/>
        </w:rPr>
        <w:lastRenderedPageBreak/>
        <w:t>реализации в связи с введением предлагаемого правового регулирования»</w:t>
      </w:r>
      <w:r w:rsidRPr="00F91338">
        <w:rPr>
          <w:rFonts w:ascii="Times New Roman" w:eastAsia="Times New Roman" w:hAnsi="Times New Roman" w:cs="Times New Roman"/>
          <w:color w:val="auto"/>
          <w:lang w:val="ru-RU"/>
        </w:rPr>
        <w:t xml:space="preserve"> необходимо указать все функции, полномочия, обязанности и права Администрации, которые вводятся, отменяются или изменяются предлагаемым правовым регулированием.</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Кратко описывается порядок реализации изменяемых функций: каким именно органом они реализуются (будут реализовываться), какие полномочия делегируются муниципальному уровню, государственным или негосударственным организациям и другим лицам. Под порядком реализации функций в том числе понимаются регулярное наблюдение, выборочные проверки, анализ отчетности и(или) статистических данных, выдача разрешений, согласование, экспертиза, прием уведомлений и прочее.</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По каждой изменяемой функции рекомендуется указать изменение трудовых затрат, а также данные об их совокупном изменении по всем органам, реализующим соответствующую функцию.</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Прогноз трудовых затрат на осуществление новой функции делается на основе их оценки по аналогичным выполняемым функциям и объему предполагаемой деятельности.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данном разделе пояснительной записки указывается также стоимостная оценка ресурсов, которые потребуются дополнительно или будут высвобождены в результате появления (изменения) функций.</w:t>
      </w:r>
    </w:p>
    <w:p w:rsidR="00F91338" w:rsidRPr="00F91338" w:rsidRDefault="00F91338" w:rsidP="00F91338">
      <w:pPr>
        <w:autoSpaceDE w:val="0"/>
        <w:autoSpaceDN w:val="0"/>
        <w:ind w:firstLine="708"/>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6. В </w:t>
      </w:r>
      <w:hyperlink r:id="rId14" w:history="1">
        <w:r w:rsidRPr="00F91338">
          <w:rPr>
            <w:rFonts w:ascii="Times New Roman" w:eastAsia="Times New Roman" w:hAnsi="Times New Roman" w:cs="Times New Roman"/>
            <w:b/>
            <w:color w:val="auto"/>
            <w:lang w:val="ru-RU"/>
          </w:rPr>
          <w:t>разделе 6</w:t>
        </w:r>
      </w:hyperlink>
      <w:r w:rsidRPr="00F91338">
        <w:rPr>
          <w:rFonts w:ascii="Times New Roman" w:eastAsia="Times New Roman" w:hAnsi="Times New Roman" w:cs="Times New Roman"/>
          <w:b/>
          <w:color w:val="auto"/>
          <w:lang w:val="ru-RU"/>
        </w:rPr>
        <w:t xml:space="preserve"> пояснительной записки «Оценка дополнительных расходов (доходов) бюджета Бокситогорского муниципального района и бюджета Бокситогорского городского поселения, связанных с введением предлагаемого правового регулирования»</w:t>
      </w:r>
      <w:r w:rsidRPr="00F91338">
        <w:rPr>
          <w:rFonts w:ascii="Times New Roman" w:eastAsia="Times New Roman" w:hAnsi="Times New Roman" w:cs="Times New Roman"/>
          <w:color w:val="auto"/>
          <w:lang w:val="ru-RU"/>
        </w:rPr>
        <w:t xml:space="preserve"> приводится оценка расходов возможных поступлений бюджета Бокситогорского муниципального района  и бюджета Бокситогорского городского поселения, вызванных введением предлагаемого правового регулирования. Указанная оценка проводится в контексте новых (изменяемых) функций, полномочий, обязанностей или прав органов местного самоуправления, выделенных в </w:t>
      </w:r>
      <w:hyperlink r:id="rId15" w:history="1">
        <w:r w:rsidRPr="00F91338">
          <w:rPr>
            <w:rFonts w:ascii="Times New Roman" w:eastAsia="Times New Roman" w:hAnsi="Times New Roman" w:cs="Times New Roman"/>
            <w:color w:val="auto"/>
            <w:lang w:val="ru-RU"/>
          </w:rPr>
          <w:t>разделе 5</w:t>
        </w:r>
      </w:hyperlink>
      <w:r w:rsidRPr="00F91338">
        <w:rPr>
          <w:rFonts w:ascii="Times New Roman" w:eastAsia="Times New Roman" w:hAnsi="Times New Roman" w:cs="Times New Roman"/>
          <w:color w:val="auto"/>
          <w:lang w:val="ru-RU"/>
        </w:rPr>
        <w:t xml:space="preserve"> пояснительной записки. Оценка расходов и возможных поступлений приводится для различных временных периодов в сопоставимых ценах.</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На основе оценки доходов и расходов по каждой функции формируется итоговая оценка единовременных расходов, периодических расходов и возможных доходов.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7. В </w:t>
      </w:r>
      <w:hyperlink r:id="rId16" w:history="1">
        <w:r w:rsidRPr="00F91338">
          <w:rPr>
            <w:rFonts w:ascii="Times New Roman" w:eastAsia="Times New Roman" w:hAnsi="Times New Roman" w:cs="Times New Roman"/>
            <w:b/>
            <w:color w:val="auto"/>
            <w:lang w:val="ru-RU"/>
          </w:rPr>
          <w:t>разделе 7</w:t>
        </w:r>
      </w:hyperlink>
      <w:r w:rsidRPr="00F91338">
        <w:rPr>
          <w:rFonts w:ascii="Times New Roman" w:eastAsia="Times New Roman" w:hAnsi="Times New Roman" w:cs="Times New Roman"/>
          <w:b/>
          <w:color w:val="auto"/>
          <w:lang w:val="ru-RU"/>
        </w:rPr>
        <w:t xml:space="preserve"> пояснительной записки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Pr="00F91338">
        <w:rPr>
          <w:rFonts w:ascii="Times New Roman" w:eastAsia="Times New Roman" w:hAnsi="Times New Roman" w:cs="Times New Roman"/>
          <w:color w:val="auto"/>
          <w:lang w:val="ru-RU"/>
        </w:rPr>
        <w:t xml:space="preserve"> приводятся данные в отношении групп участников общественных отношений, определяемых в соответствии с </w:t>
      </w:r>
      <w:hyperlink r:id="rId17" w:history="1">
        <w:r w:rsidRPr="00F91338">
          <w:rPr>
            <w:rFonts w:ascii="Times New Roman" w:eastAsia="Times New Roman" w:hAnsi="Times New Roman" w:cs="Times New Roman"/>
            <w:color w:val="auto"/>
            <w:lang w:val="ru-RU"/>
          </w:rPr>
          <w:t>разделом 4</w:t>
        </w:r>
      </w:hyperlink>
      <w:r w:rsidRPr="00F91338">
        <w:rPr>
          <w:rFonts w:ascii="Times New Roman" w:eastAsia="Times New Roman" w:hAnsi="Times New Roman" w:cs="Times New Roman"/>
          <w:color w:val="auto"/>
          <w:lang w:val="ru-RU"/>
        </w:rPr>
        <w:t xml:space="preserve"> пояснительной записки.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По каждой из указанных групп приводятся новые (или изменяемые) обязанности и ограничения, которые вводятся предлагаемым правовым регулированием. Рекомендуется также кратко описать порядок исполнения новых обязанностей и соблюдения ограничений. 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или в определенный промежуток времени).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Если порядок исполнения новых обязанностей и соблюдения ограничений будет определяться другим нормативным правовым актом, то указывается необходимость принятия соответствующего акта.</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Для каждой группы потенциальных адресатов предлагаемого правового регулирования приводится оценка ожидаемых дополнительных расходов и доходов. Оценка расходов и доходов приводится для разных периодов времени в сопоставимых ценах.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w:t>
      </w:r>
      <w:r w:rsidRPr="00F91338">
        <w:rPr>
          <w:rFonts w:ascii="Times New Roman" w:eastAsia="Times New Roman" w:hAnsi="Times New Roman" w:cs="Times New Roman"/>
          <w:color w:val="auto"/>
          <w:lang w:val="ru-RU"/>
        </w:rPr>
        <w:lastRenderedPageBreak/>
        <w:t>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экспертные оценки. Для оценки периодических расходов принимается во внимание прогнозируемое изменение числа участников группы.</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8. В </w:t>
      </w:r>
      <w:hyperlink r:id="rId18" w:history="1">
        <w:r w:rsidRPr="00F91338">
          <w:rPr>
            <w:rFonts w:ascii="Times New Roman" w:eastAsia="Times New Roman" w:hAnsi="Times New Roman" w:cs="Times New Roman"/>
            <w:b/>
            <w:color w:val="auto"/>
            <w:lang w:val="ru-RU"/>
          </w:rPr>
          <w:t>разделе 8</w:t>
        </w:r>
      </w:hyperlink>
      <w:r w:rsidRPr="00F91338">
        <w:rPr>
          <w:rFonts w:ascii="Times New Roman" w:eastAsia="Times New Roman" w:hAnsi="Times New Roman" w:cs="Times New Roman"/>
          <w:b/>
          <w:color w:val="auto"/>
          <w:lang w:val="ru-RU"/>
        </w:rPr>
        <w:t xml:space="preserve"> пояснительной записки «Оценка рисков неблагоприятных последствий применения предлагаемого правового регулирования»</w:t>
      </w:r>
      <w:r w:rsidRPr="00F91338">
        <w:rPr>
          <w:rFonts w:ascii="Times New Roman" w:eastAsia="Times New Roman" w:hAnsi="Times New Roman" w:cs="Times New Roman"/>
          <w:color w:val="auto"/>
          <w:lang w:val="ru-RU"/>
        </w:rPr>
        <w:t xml:space="preserve"> приводятся риски решения выявленной проблемы предложенным способом правового регулирования.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Могут быть рассмотрены следующие виды рисков.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несоответствия предложенного правового регулирования заявленным целям регулирования. Такие риски возникают, если предлагаемый проект муниципального нормативного правового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недостаточности механизмов реализации предлагаемого правового 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оптимальной организации процедур налогового администрирования). Меры по минимизации данных рисков могут заключаться в комплексном подходе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а также в проведении мониторинга фактического воздействия.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 информации,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государственными органами, так и вариант осуществления контроля саморегулируемыми и иными общественными организациями.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отсутствия необходимых ресурсов и кадров. Данные риски рассматриваются как в отношении ресурсного обеспечения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бюджета Бокситогорского муниципального района и бюджета Бокситогорского городского поселения, в том числе на обучение (если недостаток кадрового и ресурсного обеспечения выявлен в муниципальном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случае выявления указываются и иные риски решения проблемы предложенным способом.</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lastRenderedPageBreak/>
        <w:t>Риски снижения темпов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снижения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возможностей недобросовестной конкуренции.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счет предлагаемого правового регулирования.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 рамках анализа рисков предлагаемого правового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По каждому выявленному риску приводится оценка вероятности наступления неблагоприятных последствий. При отсутствии возможности расчета точного значения вероятности допускается указание интервала или оценочной характеристики вероятности (очень высокая вероятность / высокая вероятность / средняя вероятность).</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Рекомендуется не указывать риски с низкой и очень низкой вероятностью возникновения.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rsidR="00F91338" w:rsidRPr="00F91338" w:rsidRDefault="000928D6" w:rsidP="00F91338">
      <w:pPr>
        <w:autoSpaceDE w:val="0"/>
        <w:autoSpaceDN w:val="0"/>
        <w:adjustRightInd w:val="0"/>
        <w:ind w:firstLine="540"/>
        <w:jc w:val="both"/>
        <w:rPr>
          <w:rFonts w:ascii="Times New Roman" w:eastAsia="Times New Roman" w:hAnsi="Times New Roman" w:cs="Times New Roman"/>
          <w:color w:val="auto"/>
          <w:lang w:val="ru-RU"/>
        </w:rPr>
      </w:pPr>
      <w:hyperlink r:id="rId19" w:history="1">
        <w:r w:rsidR="00F91338" w:rsidRPr="00F91338">
          <w:rPr>
            <w:rFonts w:ascii="Times New Roman" w:eastAsia="Times New Roman" w:hAnsi="Times New Roman" w:cs="Times New Roman"/>
            <w:b/>
            <w:color w:val="auto"/>
            <w:lang w:val="ru-RU"/>
          </w:rPr>
          <w:t>Разделы 4</w:t>
        </w:r>
      </w:hyperlink>
      <w:r w:rsidR="00F91338" w:rsidRPr="00F91338">
        <w:rPr>
          <w:rFonts w:ascii="Times New Roman" w:eastAsia="Times New Roman" w:hAnsi="Times New Roman" w:cs="Times New Roman"/>
          <w:b/>
          <w:color w:val="auto"/>
          <w:lang w:val="ru-RU"/>
        </w:rPr>
        <w:t xml:space="preserve"> - </w:t>
      </w:r>
      <w:hyperlink r:id="rId20" w:history="1">
        <w:r w:rsidR="00F91338" w:rsidRPr="00F91338">
          <w:rPr>
            <w:rFonts w:ascii="Times New Roman" w:eastAsia="Times New Roman" w:hAnsi="Times New Roman" w:cs="Times New Roman"/>
            <w:b/>
            <w:color w:val="auto"/>
            <w:lang w:val="ru-RU"/>
          </w:rPr>
          <w:t>8</w:t>
        </w:r>
      </w:hyperlink>
      <w:r w:rsidR="00F91338" w:rsidRPr="00F91338">
        <w:rPr>
          <w:rFonts w:ascii="Times New Roman" w:eastAsia="Times New Roman" w:hAnsi="Times New Roman" w:cs="Times New Roman"/>
          <w:b/>
          <w:color w:val="auto"/>
          <w:lang w:val="ru-RU"/>
        </w:rPr>
        <w:t xml:space="preserve"> пояснительной записки заполняются разработчиком проекта муниципального нормативного правового акта для всех рассматриваемых альтернативных вариантов предлагаемого правового регулирования. </w:t>
      </w:r>
      <w:r w:rsidR="00F91338" w:rsidRPr="00F91338">
        <w:rPr>
          <w:rFonts w:ascii="Times New Roman" w:eastAsia="Times New Roman" w:hAnsi="Times New Roman" w:cs="Times New Roman"/>
          <w:color w:val="auto"/>
          <w:lang w:val="ru-RU"/>
        </w:rPr>
        <w:t>Впоследствии для каждого из вариантов предлагаемого правового регулирования приводится сравнительная характеристика преимуществ и недостатков по сравнению с иными вариантами. Обоснование выбора предпочтительного способа решения проблемы делается на основе сопоставления издержек и выгод различных способов.</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9. В </w:t>
      </w:r>
      <w:hyperlink r:id="rId21" w:history="1">
        <w:r w:rsidRPr="00F91338">
          <w:rPr>
            <w:rFonts w:ascii="Times New Roman" w:eastAsia="Times New Roman" w:hAnsi="Times New Roman" w:cs="Times New Roman"/>
            <w:b/>
            <w:color w:val="auto"/>
            <w:lang w:val="ru-RU"/>
          </w:rPr>
          <w:t>разделе 9</w:t>
        </w:r>
      </w:hyperlink>
      <w:r w:rsidRPr="00F91338">
        <w:rPr>
          <w:rFonts w:ascii="Times New Roman" w:eastAsia="Times New Roman" w:hAnsi="Times New Roman" w:cs="Times New Roman"/>
          <w:b/>
          <w:color w:val="auto"/>
          <w:lang w:val="ru-RU"/>
        </w:rPr>
        <w:t xml:space="preserve"> пояснительной записки «Сравнение возможных вариантов решения проблемы»</w:t>
      </w:r>
      <w:r w:rsidRPr="00F91338">
        <w:rPr>
          <w:rFonts w:ascii="Times New Roman" w:eastAsia="Times New Roman" w:hAnsi="Times New Roman" w:cs="Times New Roman"/>
          <w:color w:val="auto"/>
          <w:lang w:val="ru-RU"/>
        </w:rPr>
        <w:t xml:space="preserve"> приводится сравнение возможных альтернативных способов предлагаемого правового регулирования, направленных на решение выявленной проблемы.</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снижая ее негативные эффекты, при более низких затратах на его реализацию.</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Способы решения проблемы, их описание и количественные оценки могут быть уточнены и дополнены в сравнении с данными, приводившимися в форме уведомления об обсуждении предлагаемого правового регулирования.</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10. В </w:t>
      </w:r>
      <w:hyperlink r:id="rId22" w:history="1">
        <w:r w:rsidRPr="00F91338">
          <w:rPr>
            <w:rFonts w:ascii="Times New Roman" w:eastAsia="Times New Roman" w:hAnsi="Times New Roman" w:cs="Times New Roman"/>
            <w:b/>
            <w:color w:val="auto"/>
            <w:lang w:val="ru-RU"/>
          </w:rPr>
          <w:t>разделе 10</w:t>
        </w:r>
      </w:hyperlink>
      <w:r w:rsidRPr="00F91338">
        <w:rPr>
          <w:rFonts w:ascii="Times New Roman" w:eastAsia="Times New Roman" w:hAnsi="Times New Roman" w:cs="Times New Roman"/>
          <w:b/>
          <w:color w:val="auto"/>
          <w:lang w:val="ru-RU"/>
        </w:rPr>
        <w:t xml:space="preserve"> пояснительной записки «Оценка необходимости установления переходного периода и(или) отсрочки вступления в силу проекта муниципального </w:t>
      </w:r>
      <w:r w:rsidRPr="00F91338">
        <w:rPr>
          <w:rFonts w:ascii="Times New Roman" w:eastAsia="Times New Roman" w:hAnsi="Times New Roman" w:cs="Times New Roman"/>
          <w:b/>
          <w:color w:val="auto"/>
          <w:lang w:val="ru-RU"/>
        </w:rPr>
        <w:lastRenderedPageBreak/>
        <w:t>нормативного правового акта либо необходимость распространения предлагаемого правового регулирования на ранее возникшие отношения»</w:t>
      </w:r>
      <w:r w:rsidRPr="00F91338">
        <w:rPr>
          <w:rFonts w:ascii="Times New Roman" w:eastAsia="Times New Roman" w:hAnsi="Times New Roman" w:cs="Times New Roman"/>
          <w:color w:val="auto"/>
          <w:lang w:val="ru-RU"/>
        </w:rPr>
        <w:t xml:space="preserve"> указывается предполагаемая дата вступления в силу муниципального нормативного правового акта, необходимость установления переходного периода и(или) отсрочки вступления в силу проекта нормативного правового акта.</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Если отдельные положения проекта муниципального нормативного правового акта вступают в силу в разное время, приводятся такие положения (ссылки на них) и даты их вступления в силу.</w:t>
      </w:r>
    </w:p>
    <w:p w:rsidR="00F91338" w:rsidRPr="00F91338" w:rsidRDefault="00F91338" w:rsidP="00F91338">
      <w:pPr>
        <w:autoSpaceDE w:val="0"/>
        <w:autoSpaceDN w:val="0"/>
        <w:adjustRightInd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Если установлен переходный период и(или) отсрочка вступления в силу проекта муниципального нормативного правового акта, приводится обоснование отсрочки. Необходимость переходного периода или отсрочки вступления в силу проекта муниципального нормативного правового акта обосновываются технологическими, экономическими, организационными и иными ограничениями, не позволяющими участникам отношений, включая органы местного самоуправления, немедленно приступить к исполнению новых обязанностей.</w:t>
      </w:r>
    </w:p>
    <w:p w:rsidR="00F91338" w:rsidRPr="00F91338" w:rsidRDefault="00F91338" w:rsidP="00F91338">
      <w:pPr>
        <w:autoSpaceDE w:val="0"/>
        <w:autoSpaceDN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11. В разделе 11 сводного отчета «Иные сведения, которые, по мнению разработчика проекта муниципального нормативного правового акта, позволяют оценить обоснованность предлагаемого способа правового регулирования»</w:t>
      </w:r>
      <w:r w:rsidRPr="00F91338">
        <w:rPr>
          <w:rFonts w:ascii="Times New Roman" w:eastAsia="Times New Roman" w:hAnsi="Times New Roman" w:cs="Times New Roman"/>
          <w:color w:val="auto"/>
          <w:lang w:val="ru-RU"/>
        </w:rPr>
        <w:t xml:space="preserve"> разработчик проекта муниципального нормативного правового акта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 </w:t>
      </w:r>
    </w:p>
    <w:p w:rsidR="00F91338" w:rsidRPr="00F91338" w:rsidRDefault="00F91338" w:rsidP="00F91338">
      <w:pPr>
        <w:autoSpaceDE w:val="0"/>
        <w:autoSpaceDN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13. Раздел 13 сводного отчета «Информация о сроках проведения публичного обсуждения по проекту муниципального нормативного правового акта и пояснительной записки» </w:t>
      </w:r>
      <w:r w:rsidRPr="00F91338">
        <w:rPr>
          <w:rFonts w:ascii="Times New Roman" w:eastAsia="Times New Roman" w:hAnsi="Times New Roman" w:cs="Times New Roman"/>
          <w:color w:val="auto"/>
          <w:lang w:val="ru-RU"/>
        </w:rPr>
        <w:t xml:space="preserve">заполняется только после проведения публичного обсуждения по проекту муниципального нормативного правового акта и по его результатам в соответствии с пунктом 2.12 Порядка. Сроки представления замечаний и предложений в связи с размещением уведомления о проведении публичных обсуждений по проекту муниципального нормативного правового акта указываются в соответствии с информацией, указанной в уведомлении. Указание сведений об органах, организациях и лицах, представивших замечания и предложения в связи с размещением уведомления о проведении публичного обсуждения по проекту муниципального нормативного правового акта, предполагает перечисление всех органов, организаций и лиц, от которых поступили предложения всеми указанными в уведомлении способами. </w:t>
      </w:r>
    </w:p>
    <w:p w:rsidR="00F91338" w:rsidRPr="00F91338" w:rsidRDefault="00F91338" w:rsidP="00F91338">
      <w:pPr>
        <w:autoSpaceDE w:val="0"/>
        <w:autoSpaceDN w:val="0"/>
        <w:ind w:firstLine="540"/>
        <w:jc w:val="both"/>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13. Приложения к сводному отчету.</w:t>
      </w:r>
      <w:r w:rsidRPr="00F91338">
        <w:rPr>
          <w:rFonts w:ascii="Times New Roman" w:eastAsia="Times New Roman" w:hAnsi="Times New Roman" w:cs="Times New Roman"/>
          <w:color w:val="auto"/>
          <w:lang w:val="ru-RU"/>
        </w:rPr>
        <w:t xml:space="preserve"> В приложениях к пояснительной записке приводится:</w:t>
      </w:r>
    </w:p>
    <w:p w:rsidR="00F91338" w:rsidRPr="00F91338" w:rsidRDefault="00F91338" w:rsidP="00F91338">
      <w:pPr>
        <w:autoSpaceDE w:val="0"/>
        <w:autoSpaceDN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 свод замечаний и предложений по результатам публичного обсуждения проекта муниципального нормативного правового акта, поступивших в связи с проведением разработчиком проекта муниципального нормативного правового акта публичного обсуждения, с указанием сведений об их учете или причинах отклонения; </w:t>
      </w:r>
    </w:p>
    <w:p w:rsidR="00F91338" w:rsidRPr="00F91338" w:rsidRDefault="00F91338" w:rsidP="00F91338">
      <w:pPr>
        <w:autoSpaceDE w:val="0"/>
        <w:autoSpaceDN w:val="0"/>
        <w:adjustRightInd w:val="0"/>
        <w:jc w:val="both"/>
        <w:rPr>
          <w:rFonts w:ascii="Times New Roman" w:eastAsia="Times New Roman" w:hAnsi="Times New Roman" w:cs="Times New Roman"/>
          <w:color w:val="auto"/>
          <w:lang w:val="ru-RU"/>
        </w:rPr>
      </w:pPr>
      <w:r w:rsidRPr="00F91338">
        <w:rPr>
          <w:rFonts w:ascii="Times New Roman" w:eastAsia="Times New Roman" w:hAnsi="Times New Roman" w:cs="Times New Roman"/>
          <w:color w:val="auto"/>
          <w:lang w:val="ru-RU"/>
        </w:rPr>
        <w:t xml:space="preserve">- предварительное заключение об оценке регулирующего воздействия проекта муниципального акта; </w:t>
      </w:r>
    </w:p>
    <w:p w:rsidR="00260378" w:rsidRDefault="00F91338" w:rsidP="00F91338">
      <w:pPr>
        <w:jc w:val="both"/>
        <w:rPr>
          <w:rFonts w:ascii="Times New Roman" w:eastAsia="Times New Roman" w:hAnsi="Times New Roman" w:cs="Times New Roman"/>
          <w:b/>
          <w:color w:val="auto"/>
          <w:lang w:val="ru-RU"/>
        </w:rPr>
      </w:pPr>
      <w:r w:rsidRPr="00F91338">
        <w:rPr>
          <w:rFonts w:ascii="Times New Roman" w:eastAsia="Times New Roman" w:hAnsi="Times New Roman" w:cs="Times New Roman"/>
          <w:color w:val="auto"/>
          <w:lang w:val="ru-RU"/>
        </w:rPr>
        <w:t xml:space="preserve">- иные материалы по усмотрению разработчика проекта муниципального акта (например, расчеты, проведенные разработчиком проекта муниципального нормативного правового акта в ходе процедур оценки регулирующего воздействия альтернативных вариантов предлагаемого правового регулирования выявленной проблемы и др.). </w:t>
      </w:r>
      <w:r w:rsidRPr="00F91338">
        <w:rPr>
          <w:rFonts w:ascii="Times New Roman" w:eastAsia="Times New Roman" w:hAnsi="Times New Roman" w:cs="Times New Roman"/>
          <w:b/>
          <w:color w:val="auto"/>
          <w:lang w:val="ru-RU"/>
        </w:rPr>
        <w:t xml:space="preserve">          </w:t>
      </w:r>
    </w:p>
    <w:p w:rsidR="00260378" w:rsidRDefault="00F91338" w:rsidP="00260378">
      <w:pPr>
        <w:ind w:left="5387" w:right="-2"/>
        <w:contextualSpacing/>
        <w:jc w:val="right"/>
        <w:rPr>
          <w:rFonts w:ascii="Times New Roman" w:eastAsia="Times New Roman" w:hAnsi="Times New Roman" w:cs="Times New Roman"/>
          <w:color w:val="auto"/>
          <w:lang w:val="ru-RU"/>
        </w:rPr>
      </w:pPr>
      <w:r w:rsidRPr="00F91338">
        <w:rPr>
          <w:rFonts w:ascii="Times New Roman" w:eastAsia="Times New Roman" w:hAnsi="Times New Roman" w:cs="Times New Roman"/>
          <w:b/>
          <w:color w:val="auto"/>
          <w:lang w:val="ru-RU"/>
        </w:rPr>
        <w:t xml:space="preserve">          </w:t>
      </w:r>
      <w:r w:rsidR="00260378">
        <w:rPr>
          <w:rFonts w:ascii="Times New Roman" w:eastAsia="Times New Roman" w:hAnsi="Times New Roman" w:cs="Times New Roman"/>
          <w:color w:val="auto"/>
          <w:lang w:val="ru-RU"/>
        </w:rPr>
        <w:t xml:space="preserve"> </w:t>
      </w:r>
    </w:p>
    <w:p w:rsidR="000928D6" w:rsidRDefault="000928D6">
      <w:pPr>
        <w:spacing w:after="200" w:line="276" w:lineRule="auto"/>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260378" w:rsidRDefault="00260378" w:rsidP="00260378">
      <w:pPr>
        <w:ind w:left="5387" w:right="-2"/>
        <w:contextualSpacing/>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Приложение </w:t>
      </w:r>
      <w:r>
        <w:rPr>
          <w:rFonts w:ascii="Times New Roman" w:eastAsia="Times New Roman" w:hAnsi="Times New Roman" w:cs="Times New Roman"/>
          <w:color w:val="auto"/>
          <w:lang w:val="ru-RU"/>
        </w:rPr>
        <w:t>6</w:t>
      </w:r>
      <w:r>
        <w:rPr>
          <w:rFonts w:ascii="Times New Roman" w:eastAsia="Times New Roman" w:hAnsi="Times New Roman" w:cs="Times New Roman"/>
          <w:color w:val="auto"/>
        </w:rPr>
        <w:t xml:space="preserve"> к Порядку</w:t>
      </w:r>
    </w:p>
    <w:p w:rsidR="00260378" w:rsidRDefault="00260378" w:rsidP="00260378">
      <w:pPr>
        <w:ind w:left="5387" w:right="-2"/>
        <w:contextualSpacing/>
        <w:jc w:val="both"/>
        <w:rPr>
          <w:rFonts w:ascii="Times New Roman" w:eastAsia="Times New Roman" w:hAnsi="Times New Roman" w:cs="Times New Roman"/>
          <w:color w:val="auto"/>
          <w:sz w:val="28"/>
          <w:szCs w:val="28"/>
        </w:rPr>
      </w:pPr>
    </w:p>
    <w:p w:rsidR="00260378" w:rsidRDefault="00260378" w:rsidP="00260378">
      <w:pPr>
        <w:ind w:right="-2"/>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ФОРМА</w:t>
      </w:r>
    </w:p>
    <w:p w:rsidR="00260378" w:rsidRDefault="00260378" w:rsidP="00260378">
      <w:pPr>
        <w:ind w:left="5387" w:right="-2"/>
        <w:contextualSpacing/>
        <w:jc w:val="both"/>
        <w:rPr>
          <w:rFonts w:ascii="Times New Roman" w:eastAsia="Times New Roman" w:hAnsi="Times New Roman" w:cs="Times New Roman"/>
          <w:color w:val="auto"/>
          <w:sz w:val="28"/>
          <w:szCs w:val="28"/>
          <w:lang w:val="ru-RU"/>
        </w:rPr>
      </w:pPr>
    </w:p>
    <w:tbl>
      <w:tblPr>
        <w:tblW w:w="95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
        <w:gridCol w:w="1421"/>
        <w:gridCol w:w="1239"/>
        <w:gridCol w:w="560"/>
        <w:gridCol w:w="980"/>
        <w:gridCol w:w="140"/>
        <w:gridCol w:w="140"/>
        <w:gridCol w:w="280"/>
        <w:gridCol w:w="420"/>
        <w:gridCol w:w="560"/>
        <w:gridCol w:w="3080"/>
        <w:gridCol w:w="140"/>
        <w:gridCol w:w="258"/>
        <w:gridCol w:w="22"/>
      </w:tblGrid>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spacing w:before="108" w:after="108"/>
              <w:jc w:val="center"/>
              <w:outlineLvl w:val="0"/>
              <w:rPr>
                <w:rFonts w:ascii="Times New Roman" w:hAnsi="Times New Roman" w:cs="Times New Roman"/>
                <w:b/>
                <w:bCs/>
                <w:color w:val="26282F"/>
                <w:sz w:val="26"/>
                <w:szCs w:val="26"/>
              </w:rPr>
            </w:pPr>
            <w:r>
              <w:rPr>
                <w:rFonts w:ascii="Times New Roman" w:hAnsi="Times New Roman" w:cs="Times New Roman"/>
                <w:b/>
                <w:bCs/>
                <w:color w:val="26282F"/>
                <w:sz w:val="26"/>
                <w:szCs w:val="26"/>
              </w:rPr>
              <w:t xml:space="preserve">Заключение </w:t>
            </w:r>
            <w:r>
              <w:rPr>
                <w:rFonts w:ascii="Times New Roman" w:hAnsi="Times New Roman" w:cs="Times New Roman"/>
                <w:b/>
                <w:bCs/>
                <w:color w:val="26282F"/>
                <w:sz w:val="26"/>
                <w:szCs w:val="26"/>
              </w:rPr>
              <w:br/>
              <w:t>об оценке регулирующего воздействия проекта акта</w:t>
            </w:r>
          </w:p>
          <w:p w:rsidR="00260378" w:rsidRDefault="00260378" w:rsidP="008F3CBA">
            <w:pPr>
              <w:autoSpaceDE w:val="0"/>
              <w:autoSpaceDN w:val="0"/>
              <w:adjustRightInd w:val="0"/>
              <w:spacing w:before="108" w:after="108"/>
              <w:jc w:val="center"/>
              <w:outlineLvl w:val="0"/>
              <w:rPr>
                <w:rFonts w:ascii="Times New Roman" w:hAnsi="Times New Roman" w:cs="Times New Roman"/>
                <w:b/>
                <w:bCs/>
                <w:color w:val="26282F"/>
                <w:sz w:val="26"/>
                <w:szCs w:val="26"/>
                <w:lang w:eastAsia="en-US"/>
              </w:rPr>
            </w:pPr>
          </w:p>
        </w:tc>
      </w:tr>
      <w:tr w:rsidR="00260378" w:rsidTr="008F3CBA">
        <w:trPr>
          <w:jc w:val="center"/>
        </w:trPr>
        <w:tc>
          <w:tcPr>
            <w:tcW w:w="9520" w:type="dxa"/>
            <w:gridSpan w:val="1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9520" w:type="dxa"/>
            <w:gridSpan w:val="14"/>
            <w:tcBorders>
              <w:top w:val="single" w:sz="4" w:space="0" w:color="auto"/>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(наименование уполномоченного органа)</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r>
              <w:rPr>
                <w:rFonts w:ascii="Times New Roman" w:hAnsi="Times New Roman" w:cs="Times New Roman"/>
              </w:rPr>
              <w:t xml:space="preserve">в соответствии с Порядком </w:t>
            </w:r>
            <w:r>
              <w:rPr>
                <w:rFonts w:ascii="Times New Roman" w:hAnsi="Times New Roman" w:cs="Times New Roman"/>
                <w:sz w:val="23"/>
                <w:szCs w:val="23"/>
              </w:rPr>
              <w:t xml:space="preserve">проведения процедур оценки регулирующего воздействия проектов муниципальных нормативных правовых актов и экспертизы муниципальных правовых актов в администрации </w:t>
            </w:r>
            <w:r>
              <w:rPr>
                <w:rFonts w:ascii="Times New Roman" w:hAnsi="Times New Roman" w:cs="Times New Roman"/>
                <w:sz w:val="23"/>
                <w:szCs w:val="23"/>
                <w:lang w:val="ru-RU"/>
              </w:rPr>
              <w:t>Бокситогорского</w:t>
            </w:r>
            <w:r>
              <w:rPr>
                <w:rFonts w:ascii="Times New Roman" w:hAnsi="Times New Roman" w:cs="Times New Roman"/>
                <w:sz w:val="23"/>
                <w:szCs w:val="23"/>
              </w:rPr>
              <w:t xml:space="preserve"> муниципального района</w:t>
            </w:r>
            <w:r>
              <w:rPr>
                <w:rFonts w:ascii="Times New Roman" w:hAnsi="Times New Roman" w:cs="Times New Roman"/>
              </w:rPr>
              <w:t xml:space="preserve"> рассмотрел проект</w:t>
            </w:r>
          </w:p>
        </w:tc>
      </w:tr>
      <w:tr w:rsidR="00260378" w:rsidTr="008F3CBA">
        <w:trPr>
          <w:jc w:val="center"/>
        </w:trPr>
        <w:tc>
          <w:tcPr>
            <w:tcW w:w="9520" w:type="dxa"/>
            <w:gridSpan w:val="1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(наименование проекта акта)</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 xml:space="preserve">(далее - проект акта), подготовленный и направленный для подготовки настоящего </w:t>
            </w:r>
          </w:p>
        </w:tc>
      </w:tr>
      <w:tr w:rsidR="00260378" w:rsidTr="008F3CBA">
        <w:trPr>
          <w:gridAfter w:val="1"/>
          <w:wAfter w:w="22" w:type="dxa"/>
          <w:jc w:val="center"/>
        </w:trPr>
        <w:tc>
          <w:tcPr>
            <w:tcW w:w="1701" w:type="dxa"/>
            <w:gridSpan w:val="2"/>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заключения</w:t>
            </w:r>
          </w:p>
        </w:tc>
        <w:tc>
          <w:tcPr>
            <w:tcW w:w="7797" w:type="dxa"/>
            <w:gridSpan w:val="11"/>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(наименование регулирующего органа)</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(далее – регулирующий орган), и сообщает следующее.</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Проект акта направлен регулирующим органом для подготовки заключения об оценке</w:t>
            </w:r>
          </w:p>
        </w:tc>
      </w:tr>
      <w:tr w:rsidR="00260378" w:rsidTr="008F3CBA">
        <w:trPr>
          <w:jc w:val="center"/>
        </w:trPr>
        <w:tc>
          <w:tcPr>
            <w:tcW w:w="4620" w:type="dxa"/>
            <w:gridSpan w:val="6"/>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регулирующего воздействия</w:t>
            </w:r>
          </w:p>
        </w:tc>
        <w:tc>
          <w:tcPr>
            <w:tcW w:w="4620" w:type="dxa"/>
            <w:gridSpan w:val="6"/>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280" w:type="dxa"/>
            <w:gridSpan w:val="2"/>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w:t>
            </w:r>
          </w:p>
        </w:tc>
      </w:tr>
      <w:tr w:rsidR="00260378" w:rsidTr="008F3CBA">
        <w:trPr>
          <w:jc w:val="center"/>
        </w:trPr>
        <w:tc>
          <w:tcPr>
            <w:tcW w:w="4760" w:type="dxa"/>
            <w:gridSpan w:val="7"/>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i/>
                <w:sz w:val="18"/>
                <w:szCs w:val="18"/>
                <w:lang w:eastAsia="en-US"/>
              </w:rPr>
            </w:pPr>
          </w:p>
        </w:tc>
        <w:tc>
          <w:tcPr>
            <w:tcW w:w="4760" w:type="dxa"/>
            <w:gridSpan w:val="7"/>
            <w:tcBorders>
              <w:top w:val="nil"/>
              <w:left w:val="nil"/>
              <w:bottom w:val="nil"/>
              <w:right w:val="nil"/>
            </w:tcBorders>
          </w:tcPr>
          <w:p w:rsidR="00260378" w:rsidRDefault="00260378" w:rsidP="008F3CBA">
            <w:pPr>
              <w:autoSpaceDE w:val="0"/>
              <w:autoSpaceDN w:val="0"/>
              <w:adjustRightInd w:val="0"/>
              <w:ind w:left="944"/>
              <w:rPr>
                <w:rFonts w:ascii="Times New Roman" w:hAnsi="Times New Roman" w:cs="Times New Roman"/>
                <w:i/>
                <w:sz w:val="18"/>
                <w:szCs w:val="18"/>
                <w:lang w:eastAsia="en-US"/>
              </w:rPr>
            </w:pPr>
            <w:r>
              <w:rPr>
                <w:rFonts w:ascii="Times New Roman" w:hAnsi="Times New Roman" w:cs="Times New Roman"/>
                <w:i/>
                <w:sz w:val="18"/>
                <w:szCs w:val="18"/>
              </w:rPr>
              <w:t>(впервые / повторно)</w:t>
            </w:r>
          </w:p>
        </w:tc>
      </w:tr>
      <w:tr w:rsidR="00260378" w:rsidTr="008F3CBA">
        <w:trPr>
          <w:jc w:val="center"/>
        </w:trPr>
        <w:tc>
          <w:tcPr>
            <w:tcW w:w="9520" w:type="dxa"/>
            <w:gridSpan w:val="1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(информация о предшествующей подготовке заключений об оценке регулирующего воздействия проекта акта)</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spacing w:before="120"/>
              <w:rPr>
                <w:rFonts w:ascii="Times New Roman" w:hAnsi="Times New Roman" w:cs="Times New Roman"/>
                <w:lang w:eastAsia="en-US"/>
              </w:rPr>
            </w:pPr>
            <w:r>
              <w:rPr>
                <w:rFonts w:ascii="Times New Roman" w:hAnsi="Times New Roman" w:cs="Times New Roman"/>
              </w:rPr>
              <w:t>Регулирующим органом проведено публичное обсуждение проекта акта в сроки</w:t>
            </w:r>
          </w:p>
        </w:tc>
      </w:tr>
      <w:tr w:rsidR="00260378" w:rsidTr="008F3CBA">
        <w:trPr>
          <w:jc w:val="center"/>
        </w:trPr>
        <w:tc>
          <w:tcPr>
            <w:tcW w:w="280" w:type="dxa"/>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с</w:t>
            </w:r>
          </w:p>
        </w:tc>
        <w:tc>
          <w:tcPr>
            <w:tcW w:w="4200" w:type="dxa"/>
            <w:gridSpan w:val="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560" w:type="dxa"/>
            <w:gridSpan w:val="3"/>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по</w:t>
            </w:r>
          </w:p>
        </w:tc>
        <w:tc>
          <w:tcPr>
            <w:tcW w:w="4200" w:type="dxa"/>
            <w:gridSpan w:val="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280" w:type="dxa"/>
            <w:gridSpan w:val="2"/>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w:t>
            </w:r>
          </w:p>
        </w:tc>
      </w:tr>
      <w:tr w:rsidR="00260378" w:rsidTr="008F3CBA">
        <w:trPr>
          <w:jc w:val="center"/>
        </w:trPr>
        <w:tc>
          <w:tcPr>
            <w:tcW w:w="4480" w:type="dxa"/>
            <w:gridSpan w:val="5"/>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(срок начала публичного обсуждения)</w:t>
            </w:r>
          </w:p>
        </w:tc>
        <w:tc>
          <w:tcPr>
            <w:tcW w:w="5040" w:type="dxa"/>
            <w:gridSpan w:val="9"/>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(срок окончания публичного обсуждения)</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spacing w:before="120"/>
              <w:rPr>
                <w:rFonts w:ascii="Times New Roman" w:hAnsi="Times New Roman" w:cs="Times New Roman"/>
                <w:lang w:eastAsia="en-US"/>
              </w:rPr>
            </w:pPr>
            <w:r>
              <w:rPr>
                <w:rFonts w:ascii="Times New Roman" w:hAnsi="Times New Roman" w:cs="Times New Roman"/>
              </w:rPr>
              <w:t>Информация об оценке регулирующего воздействия проекта акта размещена</w:t>
            </w:r>
          </w:p>
        </w:tc>
      </w:tr>
      <w:tr w:rsidR="00260378" w:rsidTr="008F3CBA">
        <w:trPr>
          <w:jc w:val="center"/>
        </w:trPr>
        <w:tc>
          <w:tcPr>
            <w:tcW w:w="5040" w:type="dxa"/>
            <w:gridSpan w:val="8"/>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разработчиком на официальном сайте:</w:t>
            </w:r>
          </w:p>
        </w:tc>
        <w:tc>
          <w:tcPr>
            <w:tcW w:w="4060" w:type="dxa"/>
            <w:gridSpan w:val="3"/>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420" w:type="dxa"/>
            <w:gridSpan w:val="3"/>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w:t>
            </w:r>
          </w:p>
        </w:tc>
      </w:tr>
      <w:tr w:rsidR="00260378" w:rsidTr="008F3CBA">
        <w:trPr>
          <w:jc w:val="center"/>
        </w:trPr>
        <w:tc>
          <w:tcPr>
            <w:tcW w:w="4760" w:type="dxa"/>
            <w:gridSpan w:val="7"/>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4760" w:type="dxa"/>
            <w:gridSpan w:val="7"/>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(полный электронный адрес)</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r>
              <w:rPr>
                <w:rFonts w:ascii="Times New Roman" w:hAnsi="Times New Roman" w:cs="Times New Roman"/>
              </w:rPr>
              <w:t>Подготовка настоящего заключения об оценке регулирующего воздействия проекта акта Уполномоченным органом была проведена в сроки</w:t>
            </w:r>
          </w:p>
        </w:tc>
      </w:tr>
      <w:tr w:rsidR="00260378" w:rsidTr="008F3CBA">
        <w:trPr>
          <w:jc w:val="center"/>
        </w:trPr>
        <w:tc>
          <w:tcPr>
            <w:tcW w:w="280" w:type="dxa"/>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с</w:t>
            </w:r>
          </w:p>
        </w:tc>
        <w:tc>
          <w:tcPr>
            <w:tcW w:w="4200" w:type="dxa"/>
            <w:gridSpan w:val="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560" w:type="dxa"/>
            <w:gridSpan w:val="3"/>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по</w:t>
            </w:r>
          </w:p>
        </w:tc>
        <w:tc>
          <w:tcPr>
            <w:tcW w:w="4200" w:type="dxa"/>
            <w:gridSpan w:val="4"/>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280" w:type="dxa"/>
            <w:gridSpan w:val="2"/>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w:t>
            </w:r>
          </w:p>
        </w:tc>
      </w:tr>
      <w:tr w:rsidR="00260378" w:rsidTr="008F3CBA">
        <w:trPr>
          <w:jc w:val="center"/>
        </w:trPr>
        <w:tc>
          <w:tcPr>
            <w:tcW w:w="4480" w:type="dxa"/>
            <w:gridSpan w:val="5"/>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(начало)</w:t>
            </w:r>
          </w:p>
        </w:tc>
        <w:tc>
          <w:tcPr>
            <w:tcW w:w="5040" w:type="dxa"/>
            <w:gridSpan w:val="9"/>
            <w:tcBorders>
              <w:top w:val="nil"/>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(окончание)</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spacing w:before="120"/>
              <w:jc w:val="both"/>
              <w:rPr>
                <w:rFonts w:ascii="Times New Roman" w:hAnsi="Times New Roman" w:cs="Times New Roman"/>
                <w:lang w:eastAsia="en-US"/>
              </w:rPr>
            </w:pPr>
            <w:r>
              <w:rPr>
                <w:rFonts w:ascii="Times New Roman" w:hAnsi="Times New Roman" w:cs="Times New Roman"/>
              </w:rPr>
              <w:t>На основе проведенной оценки регулирующего воздействия проекта акта с учетом информации, представленной регулирующим органом в предварительном заключении по итогам оценки регулирующего воздействия, Уполномоченный органом сделаны следующие выводы:</w:t>
            </w:r>
          </w:p>
        </w:tc>
      </w:tr>
      <w:tr w:rsidR="00260378" w:rsidTr="008F3CBA">
        <w:trPr>
          <w:jc w:val="center"/>
        </w:trPr>
        <w:tc>
          <w:tcPr>
            <w:tcW w:w="9100" w:type="dxa"/>
            <w:gridSpan w:val="11"/>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420" w:type="dxa"/>
            <w:gridSpan w:val="3"/>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r>
              <w:rPr>
                <w:rFonts w:ascii="Times New Roman" w:hAnsi="Times New Roman" w:cs="Times New Roman"/>
              </w:rPr>
              <w:t>.</w:t>
            </w: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rPr>
                <w:rFonts w:ascii="Times New Roman" w:hAnsi="Times New Roman" w:cs="Times New Roman"/>
                <w:lang w:eastAsia="en-US"/>
              </w:rPr>
            </w:pPr>
          </w:p>
        </w:tc>
      </w:tr>
      <w:tr w:rsidR="00260378" w:rsidTr="008F3CBA">
        <w:trPr>
          <w:jc w:val="center"/>
        </w:trPr>
        <w:tc>
          <w:tcPr>
            <w:tcW w:w="9520" w:type="dxa"/>
            <w:gridSpan w:val="14"/>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2940" w:type="dxa"/>
            <w:gridSpan w:val="3"/>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rPr>
            </w:pPr>
            <w:r>
              <w:rPr>
                <w:rFonts w:ascii="Times New Roman" w:hAnsi="Times New Roman" w:cs="Times New Roman"/>
              </w:rPr>
              <w:t>Руководитель</w:t>
            </w:r>
          </w:p>
          <w:p w:rsidR="00260378" w:rsidRDefault="00260378" w:rsidP="008F3CBA">
            <w:pPr>
              <w:autoSpaceDE w:val="0"/>
              <w:autoSpaceDN w:val="0"/>
              <w:adjustRightInd w:val="0"/>
              <w:jc w:val="both"/>
              <w:rPr>
                <w:rFonts w:ascii="Times New Roman" w:hAnsi="Times New Roman" w:cs="Times New Roman"/>
                <w:lang w:eastAsia="en-US"/>
              </w:rPr>
            </w:pPr>
            <w:r>
              <w:rPr>
                <w:rFonts w:ascii="Times New Roman" w:hAnsi="Times New Roman" w:cs="Times New Roman"/>
              </w:rPr>
              <w:t>уполномоченного органа</w:t>
            </w:r>
          </w:p>
        </w:tc>
        <w:tc>
          <w:tcPr>
            <w:tcW w:w="560" w:type="dxa"/>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1960" w:type="dxa"/>
            <w:gridSpan w:val="5"/>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560" w:type="dxa"/>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3080" w:type="dxa"/>
            <w:tcBorders>
              <w:top w:val="nil"/>
              <w:left w:val="nil"/>
              <w:bottom w:val="single" w:sz="4" w:space="0" w:color="auto"/>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420" w:type="dxa"/>
            <w:gridSpan w:val="3"/>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r w:rsidR="00260378" w:rsidTr="008F3CBA">
        <w:trPr>
          <w:jc w:val="center"/>
        </w:trPr>
        <w:tc>
          <w:tcPr>
            <w:tcW w:w="2940" w:type="dxa"/>
            <w:gridSpan w:val="3"/>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i/>
                <w:sz w:val="18"/>
                <w:szCs w:val="18"/>
                <w:lang w:eastAsia="en-US"/>
              </w:rPr>
            </w:pPr>
          </w:p>
        </w:tc>
        <w:tc>
          <w:tcPr>
            <w:tcW w:w="560" w:type="dxa"/>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i/>
                <w:sz w:val="18"/>
                <w:szCs w:val="18"/>
                <w:lang w:eastAsia="en-US"/>
              </w:rPr>
            </w:pPr>
          </w:p>
        </w:tc>
        <w:tc>
          <w:tcPr>
            <w:tcW w:w="1960" w:type="dxa"/>
            <w:gridSpan w:val="5"/>
            <w:tcBorders>
              <w:top w:val="single" w:sz="4" w:space="0" w:color="auto"/>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(подпись)</w:t>
            </w:r>
          </w:p>
        </w:tc>
        <w:tc>
          <w:tcPr>
            <w:tcW w:w="560" w:type="dxa"/>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i/>
                <w:sz w:val="18"/>
                <w:szCs w:val="18"/>
                <w:lang w:eastAsia="en-US"/>
              </w:rPr>
            </w:pPr>
          </w:p>
        </w:tc>
        <w:tc>
          <w:tcPr>
            <w:tcW w:w="3080" w:type="dxa"/>
            <w:tcBorders>
              <w:top w:val="single" w:sz="4" w:space="0" w:color="auto"/>
              <w:left w:val="nil"/>
              <w:bottom w:val="nil"/>
              <w:right w:val="nil"/>
            </w:tcBorders>
          </w:tcPr>
          <w:p w:rsidR="00260378" w:rsidRDefault="00260378" w:rsidP="008F3CBA">
            <w:pPr>
              <w:autoSpaceDE w:val="0"/>
              <w:autoSpaceDN w:val="0"/>
              <w:adjustRightInd w:val="0"/>
              <w:jc w:val="center"/>
              <w:rPr>
                <w:rFonts w:ascii="Times New Roman" w:hAnsi="Times New Roman" w:cs="Times New Roman"/>
                <w:i/>
                <w:sz w:val="18"/>
                <w:szCs w:val="18"/>
                <w:lang w:eastAsia="en-US"/>
              </w:rPr>
            </w:pPr>
            <w:r>
              <w:rPr>
                <w:rFonts w:ascii="Times New Roman" w:hAnsi="Times New Roman" w:cs="Times New Roman"/>
                <w:i/>
                <w:sz w:val="18"/>
                <w:szCs w:val="18"/>
              </w:rPr>
              <w:t>(расшифровка подписи)</w:t>
            </w:r>
          </w:p>
        </w:tc>
        <w:tc>
          <w:tcPr>
            <w:tcW w:w="420" w:type="dxa"/>
            <w:gridSpan w:val="3"/>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i/>
                <w:sz w:val="18"/>
                <w:szCs w:val="18"/>
                <w:lang w:eastAsia="en-US"/>
              </w:rPr>
            </w:pPr>
          </w:p>
        </w:tc>
      </w:tr>
      <w:tr w:rsidR="00260378" w:rsidTr="008F3CBA">
        <w:trPr>
          <w:jc w:val="center"/>
        </w:trPr>
        <w:tc>
          <w:tcPr>
            <w:tcW w:w="3500" w:type="dxa"/>
            <w:gridSpan w:val="4"/>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c>
          <w:tcPr>
            <w:tcW w:w="6020" w:type="dxa"/>
            <w:gridSpan w:val="10"/>
            <w:tcBorders>
              <w:top w:val="nil"/>
              <w:left w:val="nil"/>
              <w:bottom w:val="nil"/>
              <w:right w:val="nil"/>
            </w:tcBorders>
          </w:tcPr>
          <w:p w:rsidR="00260378" w:rsidRDefault="00260378" w:rsidP="008F3CBA">
            <w:pPr>
              <w:autoSpaceDE w:val="0"/>
              <w:autoSpaceDN w:val="0"/>
              <w:adjustRightInd w:val="0"/>
              <w:jc w:val="both"/>
              <w:rPr>
                <w:rFonts w:ascii="Times New Roman" w:hAnsi="Times New Roman" w:cs="Times New Roman"/>
                <w:lang w:eastAsia="en-US"/>
              </w:rPr>
            </w:pPr>
          </w:p>
        </w:tc>
      </w:tr>
    </w:tbl>
    <w:p w:rsidR="00260378" w:rsidRDefault="00260378" w:rsidP="00260378">
      <w:pPr>
        <w:rPr>
          <w:lang w:val="ru-RU"/>
        </w:rPr>
      </w:pPr>
    </w:p>
    <w:p w:rsidR="00260378" w:rsidRDefault="00260378" w:rsidP="00260378">
      <w:pPr>
        <w:jc w:val="center"/>
        <w:rPr>
          <w:rFonts w:ascii="Times New Roman" w:hAnsi="Times New Roman" w:cs="Times New Roman"/>
          <w:b/>
          <w:lang w:val="ru-RU"/>
        </w:rPr>
      </w:pPr>
    </w:p>
    <w:p w:rsidR="000928D6" w:rsidRDefault="000928D6">
      <w:pPr>
        <w:spacing w:after="200" w:line="276" w:lineRule="auto"/>
        <w:rPr>
          <w:rFonts w:ascii="Times New Roman" w:hAnsi="Times New Roman" w:cs="Times New Roman"/>
          <w:b/>
        </w:rPr>
      </w:pPr>
      <w:r>
        <w:rPr>
          <w:rFonts w:ascii="Times New Roman" w:hAnsi="Times New Roman" w:cs="Times New Roman"/>
          <w:b/>
        </w:rPr>
        <w:br w:type="page"/>
      </w:r>
    </w:p>
    <w:p w:rsidR="00260378" w:rsidRDefault="00260378" w:rsidP="00260378">
      <w:pPr>
        <w:jc w:val="center"/>
        <w:rPr>
          <w:rFonts w:ascii="Times New Roman" w:hAnsi="Times New Roman" w:cs="Times New Roman"/>
          <w:b/>
          <w:bCs/>
          <w:color w:val="26282F"/>
          <w:lang w:val="ru-RU"/>
        </w:rPr>
      </w:pPr>
      <w:r w:rsidRPr="005102B2">
        <w:rPr>
          <w:rFonts w:ascii="Times New Roman" w:hAnsi="Times New Roman" w:cs="Times New Roman"/>
          <w:b/>
        </w:rPr>
        <w:lastRenderedPageBreak/>
        <w:t>Рекомендации по заполнению</w:t>
      </w:r>
      <w:r w:rsidRPr="005102B2">
        <w:rPr>
          <w:rFonts w:ascii="Times New Roman" w:hAnsi="Times New Roman" w:cs="Times New Roman"/>
          <w:b/>
          <w:lang w:val="ru-RU"/>
        </w:rPr>
        <w:t xml:space="preserve"> Заключения </w:t>
      </w:r>
      <w:r w:rsidRPr="005102B2">
        <w:rPr>
          <w:rFonts w:ascii="Times New Roman" w:hAnsi="Times New Roman" w:cs="Times New Roman"/>
          <w:b/>
          <w:bCs/>
          <w:color w:val="26282F"/>
        </w:rPr>
        <w:t xml:space="preserve">об оценке </w:t>
      </w:r>
    </w:p>
    <w:p w:rsidR="00260378" w:rsidRPr="005102B2" w:rsidRDefault="00260378" w:rsidP="00260378">
      <w:pPr>
        <w:jc w:val="center"/>
        <w:rPr>
          <w:rFonts w:ascii="Times New Roman" w:hAnsi="Times New Roman" w:cs="Times New Roman"/>
          <w:lang w:val="ru-RU"/>
        </w:rPr>
      </w:pPr>
      <w:r w:rsidRPr="005102B2">
        <w:rPr>
          <w:rFonts w:ascii="Times New Roman" w:hAnsi="Times New Roman" w:cs="Times New Roman"/>
          <w:b/>
          <w:bCs/>
          <w:color w:val="26282F"/>
        </w:rPr>
        <w:t>регулирующего воздействия проекта акта</w:t>
      </w:r>
    </w:p>
    <w:p w:rsidR="00260378" w:rsidRDefault="00260378" w:rsidP="00260378">
      <w:pPr>
        <w:rPr>
          <w:lang w:val="ru-RU"/>
        </w:rPr>
      </w:pPr>
    </w:p>
    <w:p w:rsidR="00260378" w:rsidRDefault="00260378" w:rsidP="00260378">
      <w:pPr>
        <w:adjustRightInd w:val="0"/>
        <w:ind w:firstLine="540"/>
        <w:jc w:val="both"/>
        <w:rPr>
          <w:rFonts w:ascii="Times New Roman" w:hAnsi="Times New Roman" w:cs="Times New Roman"/>
          <w:lang w:val="ru-RU"/>
        </w:rPr>
      </w:pPr>
      <w:r w:rsidRPr="00DD72CC">
        <w:rPr>
          <w:rFonts w:ascii="Times New Roman" w:hAnsi="Times New Roman" w:cs="Times New Roman"/>
          <w:lang w:val="ru-RU"/>
        </w:rPr>
        <w:t>Заключение об оценке регулирующего воздействия (по форме согласно приложению № 6</w:t>
      </w:r>
      <w:r w:rsidRPr="00DD72CC">
        <w:rPr>
          <w:rFonts w:ascii="Times New Roman" w:eastAsia="Times New Roman" w:hAnsi="Times New Roman" w:cs="Times New Roman"/>
          <w:color w:val="auto"/>
          <w:lang w:val="ru-RU"/>
        </w:rPr>
        <w:t xml:space="preserve"> к Порядку проведения оценки регулирующего воздействия проектов муниципальных нормативных правовых актов </w:t>
      </w:r>
      <w:r w:rsidRPr="00DD72CC">
        <w:rPr>
          <w:rFonts w:ascii="Times New Roman" w:eastAsia="Times New Roman" w:hAnsi="Times New Roman" w:cs="Times New Roman"/>
          <w:color w:val="auto"/>
          <w:lang w:val="ru-RU" w:bidi="ru-RU"/>
        </w:rPr>
        <w:t>администрации Бокситогорского муниципального района Ленинградской области (далее – Администрация)</w:t>
      </w:r>
      <w:r w:rsidRPr="00DD72CC">
        <w:rPr>
          <w:rFonts w:ascii="Times New Roman" w:eastAsia="Times New Roman" w:hAnsi="Times New Roman" w:cs="Times New Roman"/>
          <w:color w:val="auto"/>
          <w:lang w:val="ru-RU"/>
        </w:rPr>
        <w:t>, затрагивающих вопросы осуществления предпринимательской, иной экономической и инвестиционной деятельности (далее – Порядок)</w:t>
      </w:r>
      <w:r w:rsidRPr="00DD72CC">
        <w:rPr>
          <w:rFonts w:ascii="Times New Roman" w:hAnsi="Times New Roman" w:cs="Times New Roman"/>
          <w:lang w:val="ru-RU"/>
        </w:rPr>
        <w:t xml:space="preserve">  ) подготавливается уполномоченным органом и содержит выводы о наличии либо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w:t>
      </w:r>
      <w:r>
        <w:rPr>
          <w:rFonts w:ascii="Times New Roman" w:hAnsi="Times New Roman" w:cs="Times New Roman"/>
          <w:lang w:val="ru-RU"/>
        </w:rPr>
        <w:t>а</w:t>
      </w:r>
      <w:r w:rsidRPr="00DD72CC">
        <w:rPr>
          <w:rFonts w:ascii="Times New Roman" w:eastAsia="Times New Roman" w:hAnsi="Times New Roman" w:cs="Times New Roman"/>
          <w:lang w:val="ru-RU"/>
        </w:rPr>
        <w:t xml:space="preserve"> </w:t>
      </w:r>
      <w:r w:rsidRPr="00DD72CC">
        <w:rPr>
          <w:rFonts w:ascii="Times New Roman" w:hAnsi="Times New Roman" w:cs="Times New Roman"/>
          <w:lang w:val="ru-RU"/>
        </w:rPr>
        <w:t xml:space="preserve">Бокситогорского </w:t>
      </w:r>
      <w:r>
        <w:rPr>
          <w:rFonts w:ascii="Times New Roman" w:hAnsi="Times New Roman" w:cs="Times New Roman"/>
          <w:lang w:val="ru-RU"/>
        </w:rPr>
        <w:t xml:space="preserve"> муниципального района</w:t>
      </w:r>
      <w:r w:rsidRPr="00DD72CC">
        <w:rPr>
          <w:rFonts w:ascii="Times New Roman" w:hAnsi="Times New Roman" w:cs="Times New Roman"/>
          <w:lang w:val="ru-RU"/>
        </w:rPr>
        <w:t>, о наличии либо отсутствии достаточного обоснования решения проблемы предложенным способом регулирования.</w:t>
      </w:r>
    </w:p>
    <w:p w:rsidR="00260378" w:rsidRDefault="00260378" w:rsidP="00260378">
      <w:pPr>
        <w:adjustRightInd w:val="0"/>
        <w:ind w:firstLine="540"/>
        <w:jc w:val="both"/>
        <w:rPr>
          <w:rFonts w:ascii="Times New Roman" w:hAnsi="Times New Roman" w:cs="Times New Roman"/>
          <w:lang w:val="ru-RU"/>
        </w:rPr>
      </w:pPr>
    </w:p>
    <w:p w:rsidR="00260378" w:rsidRPr="00D74A8D" w:rsidRDefault="00260378" w:rsidP="00260378">
      <w:pPr>
        <w:widowControl w:val="0"/>
        <w:autoSpaceDE w:val="0"/>
        <w:autoSpaceDN w:val="0"/>
        <w:adjustRightInd w:val="0"/>
        <w:ind w:firstLine="720"/>
        <w:jc w:val="center"/>
        <w:rPr>
          <w:rFonts w:ascii="Times New Roman" w:eastAsiaTheme="minorEastAsia" w:hAnsi="Times New Roman" w:cs="Times New Roman"/>
          <w:sz w:val="28"/>
          <w:szCs w:val="28"/>
          <w:lang w:val="ru-RU"/>
        </w:rPr>
      </w:pPr>
    </w:p>
    <w:p w:rsidR="00260378" w:rsidRPr="005102B2" w:rsidRDefault="00260378" w:rsidP="00260378">
      <w:pPr>
        <w:autoSpaceDE w:val="0"/>
        <w:autoSpaceDN w:val="0"/>
        <w:adjustRightInd w:val="0"/>
        <w:spacing w:before="108" w:after="108"/>
        <w:jc w:val="center"/>
        <w:outlineLvl w:val="0"/>
        <w:rPr>
          <w:rFonts w:ascii="Times New Roman" w:hAnsi="Times New Roman" w:cs="Times New Roman"/>
          <w:b/>
          <w:bCs/>
          <w:color w:val="26282F"/>
        </w:rPr>
      </w:pPr>
      <w:r w:rsidRPr="005102B2">
        <w:rPr>
          <w:rFonts w:ascii="Times New Roman" w:eastAsiaTheme="minorEastAsia" w:hAnsi="Times New Roman" w:cs="Times New Roman"/>
          <w:color w:val="auto"/>
          <w:lang w:val="ru-RU"/>
        </w:rPr>
        <w:t xml:space="preserve">Заключение об оценке </w:t>
      </w:r>
      <w:r w:rsidRPr="005102B2">
        <w:rPr>
          <w:rFonts w:ascii="Times New Roman" w:hAnsi="Times New Roman" w:cs="Times New Roman"/>
          <w:b/>
          <w:bCs/>
          <w:color w:val="26282F"/>
        </w:rPr>
        <w:t>регулирующего воздействия проекта акта</w:t>
      </w:r>
    </w:p>
    <w:p w:rsidR="00260378" w:rsidRPr="00D74A8D" w:rsidRDefault="00260378" w:rsidP="00260378">
      <w:pPr>
        <w:widowControl w:val="0"/>
        <w:autoSpaceDE w:val="0"/>
        <w:autoSpaceDN w:val="0"/>
        <w:adjustRightInd w:val="0"/>
        <w:jc w:val="center"/>
        <w:rPr>
          <w:rFonts w:ascii="Times New Roman" w:eastAsiaTheme="minorEastAsia" w:hAnsi="Times New Roman" w:cs="Times New Roman"/>
          <w:color w:val="auto"/>
          <w:lang w:val="ru-RU"/>
        </w:rPr>
      </w:pPr>
    </w:p>
    <w:p w:rsidR="00260378" w:rsidRPr="00D74A8D" w:rsidRDefault="00260378" w:rsidP="00260378">
      <w:pPr>
        <w:widowControl w:val="0"/>
        <w:numPr>
          <w:ilvl w:val="0"/>
          <w:numId w:val="2"/>
        </w:numPr>
        <w:autoSpaceDE w:val="0"/>
        <w:autoSpaceDN w:val="0"/>
        <w:adjustRightInd w:val="0"/>
        <w:contextualSpacing/>
        <w:jc w:val="center"/>
        <w:rPr>
          <w:rFonts w:ascii="Times New Roman" w:eastAsiaTheme="minorEastAsia" w:hAnsi="Times New Roman" w:cs="Times New Roman"/>
          <w:color w:val="auto"/>
          <w:lang w:val="ru-RU"/>
        </w:rPr>
      </w:pPr>
      <w:r w:rsidRPr="00D74A8D">
        <w:rPr>
          <w:rFonts w:ascii="Times New Roman" w:eastAsiaTheme="minorEastAsia" w:hAnsi="Times New Roman" w:cs="Times New Roman"/>
          <w:color w:val="auto"/>
          <w:lang w:val="ru-RU"/>
        </w:rPr>
        <w:t>Общая информация</w:t>
      </w:r>
    </w:p>
    <w:tbl>
      <w:tblPr>
        <w:tblStyle w:val="a5"/>
        <w:tblW w:w="0" w:type="auto"/>
        <w:jc w:val="center"/>
        <w:tblLook w:val="04A0" w:firstRow="1" w:lastRow="0" w:firstColumn="1" w:lastColumn="0" w:noHBand="0" w:noVBand="1"/>
      </w:tblPr>
      <w:tblGrid>
        <w:gridCol w:w="5050"/>
        <w:gridCol w:w="4521"/>
      </w:tblGrid>
      <w:tr w:rsidR="00260378" w:rsidRPr="00D74A8D" w:rsidTr="008F3CBA">
        <w:trPr>
          <w:jc w:val="center"/>
        </w:trPr>
        <w:tc>
          <w:tcPr>
            <w:tcW w:w="5050" w:type="dxa"/>
          </w:tcPr>
          <w:p w:rsidR="00260378" w:rsidRPr="00D74A8D"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eastAsia="Times New Roman" w:hAnsi="Times New Roman" w:cs="Times New Roman"/>
                <w:bCs/>
                <w:color w:val="auto"/>
                <w:kern w:val="32"/>
                <w:lang w:val="ru-RU"/>
              </w:rPr>
              <w:t>Наименование уполномоченного органа</w:t>
            </w:r>
          </w:p>
        </w:tc>
        <w:tc>
          <w:tcPr>
            <w:tcW w:w="4521" w:type="dxa"/>
          </w:tcPr>
          <w:p w:rsidR="00260378" w:rsidRPr="005102B2" w:rsidRDefault="00260378" w:rsidP="008F3CBA">
            <w:pPr>
              <w:pStyle w:val="1"/>
              <w:tabs>
                <w:tab w:val="left" w:pos="840"/>
                <w:tab w:val="left" w:pos="1080"/>
              </w:tabs>
              <w:spacing w:after="0" w:line="240" w:lineRule="auto"/>
              <w:ind w:right="-2"/>
              <w:contextualSpacing/>
              <w:jc w:val="both"/>
              <w:rPr>
                <w:sz w:val="24"/>
                <w:szCs w:val="24"/>
              </w:rPr>
            </w:pPr>
            <w:r w:rsidRPr="005102B2">
              <w:rPr>
                <w:sz w:val="24"/>
                <w:szCs w:val="24"/>
              </w:rPr>
              <w:t xml:space="preserve">Уполномоченный </w:t>
            </w:r>
            <w:proofErr w:type="gramStart"/>
            <w:r w:rsidRPr="005102B2">
              <w:rPr>
                <w:sz w:val="24"/>
                <w:szCs w:val="24"/>
              </w:rPr>
              <w:t xml:space="preserve">орган </w:t>
            </w:r>
            <w:r w:rsidRPr="005102B2">
              <w:rPr>
                <w:sz w:val="24"/>
                <w:szCs w:val="24"/>
              </w:rPr>
              <w:sym w:font="Symbol" w:char="F02D"/>
            </w:r>
            <w:r w:rsidRPr="005102B2">
              <w:rPr>
                <w:sz w:val="24"/>
                <w:szCs w:val="24"/>
              </w:rPr>
              <w:t xml:space="preserve"> уполномоченный</w:t>
            </w:r>
            <w:proofErr w:type="gramEnd"/>
            <w:r w:rsidRPr="005102B2">
              <w:rPr>
                <w:sz w:val="24"/>
                <w:szCs w:val="24"/>
              </w:rPr>
              <w:t xml:space="preserve"> орган по проведению процедуры оценки регулирующего воздействия проектов актов и экспертизы актов в Бокситогорском муниципальном районе, определенный Администрацией - комитет экономического развития</w:t>
            </w:r>
          </w:p>
          <w:p w:rsidR="00260378" w:rsidRPr="00D74A8D" w:rsidRDefault="00260378" w:rsidP="008F3CBA">
            <w:pPr>
              <w:widowControl w:val="0"/>
              <w:ind w:firstLine="33"/>
              <w:rPr>
                <w:rFonts w:ascii="Times New Roman" w:eastAsia="Times New Roman" w:hAnsi="Times New Roman" w:cs="Times New Roman"/>
                <w:bCs/>
                <w:color w:val="auto"/>
                <w:kern w:val="32"/>
                <w:lang w:val="ru-RU"/>
              </w:rPr>
            </w:pPr>
          </w:p>
        </w:tc>
      </w:tr>
      <w:tr w:rsidR="00260378" w:rsidRPr="00D74A8D" w:rsidTr="008F3CBA">
        <w:tblPrEx>
          <w:jc w:val="left"/>
        </w:tblPrEx>
        <w:tc>
          <w:tcPr>
            <w:tcW w:w="5050" w:type="dxa"/>
          </w:tcPr>
          <w:p w:rsidR="00260378" w:rsidRPr="00D74A8D"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eastAsia="Times New Roman" w:hAnsi="Times New Roman" w:cs="Times New Roman"/>
                <w:bCs/>
                <w:color w:val="auto"/>
                <w:kern w:val="32"/>
                <w:lang w:val="ru-RU"/>
              </w:rPr>
              <w:t>Наименование проекта акта</w:t>
            </w:r>
          </w:p>
        </w:tc>
        <w:tc>
          <w:tcPr>
            <w:tcW w:w="4521" w:type="dxa"/>
          </w:tcPr>
          <w:p w:rsidR="00260378" w:rsidRPr="005102B2" w:rsidRDefault="00260378" w:rsidP="008F3CBA">
            <w:pPr>
              <w:pStyle w:val="1"/>
              <w:tabs>
                <w:tab w:val="left" w:pos="840"/>
                <w:tab w:val="left" w:pos="1080"/>
              </w:tabs>
              <w:spacing w:after="0" w:line="240" w:lineRule="auto"/>
              <w:ind w:right="-2"/>
              <w:contextualSpacing/>
              <w:jc w:val="both"/>
              <w:rPr>
                <w:sz w:val="24"/>
                <w:szCs w:val="24"/>
              </w:rPr>
            </w:pPr>
            <w:r w:rsidRPr="005102B2">
              <w:rPr>
                <w:sz w:val="24"/>
                <w:szCs w:val="24"/>
              </w:rPr>
              <w:t>Полное наименование проекта НПА</w:t>
            </w:r>
          </w:p>
          <w:p w:rsidR="00260378" w:rsidRPr="00D74A8D" w:rsidRDefault="00260378" w:rsidP="008F3CBA">
            <w:pPr>
              <w:widowControl w:val="0"/>
              <w:ind w:firstLine="33"/>
              <w:rPr>
                <w:rFonts w:ascii="Times New Roman" w:eastAsia="Times New Roman" w:hAnsi="Times New Roman" w:cs="Times New Roman"/>
                <w:bCs/>
                <w:color w:val="auto"/>
                <w:kern w:val="32"/>
                <w:lang w:val="ru-RU"/>
              </w:rPr>
            </w:pPr>
          </w:p>
        </w:tc>
      </w:tr>
      <w:tr w:rsidR="00260378" w:rsidRPr="00D74A8D" w:rsidTr="008F3CBA">
        <w:tblPrEx>
          <w:jc w:val="left"/>
        </w:tblPrEx>
        <w:tc>
          <w:tcPr>
            <w:tcW w:w="5050" w:type="dxa"/>
          </w:tcPr>
          <w:p w:rsidR="00260378" w:rsidRPr="00D74A8D"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eastAsia="Times New Roman" w:hAnsi="Times New Roman" w:cs="Times New Roman"/>
                <w:bCs/>
                <w:color w:val="auto"/>
                <w:kern w:val="32"/>
                <w:lang w:val="ru-RU"/>
              </w:rPr>
              <w:t>Наименование регулирующего органа</w:t>
            </w:r>
          </w:p>
        </w:tc>
        <w:tc>
          <w:tcPr>
            <w:tcW w:w="4521" w:type="dxa"/>
          </w:tcPr>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sz w:val="24"/>
                <w:szCs w:val="24"/>
              </w:rPr>
              <w:t xml:space="preserve">Регулирующий  орган </w:t>
            </w:r>
            <w:r w:rsidRPr="005102B2">
              <w:rPr>
                <w:sz w:val="24"/>
                <w:szCs w:val="24"/>
              </w:rPr>
              <w:sym w:font="Symbol" w:char="F02D"/>
            </w:r>
            <w:r w:rsidRPr="005102B2">
              <w:rPr>
                <w:sz w:val="24"/>
                <w:szCs w:val="24"/>
              </w:rPr>
              <w:t xml:space="preserve"> структурные подразделения Администрации, осуществляющие в пределах предоставленных полномочий функции по нормативно-правовому регулированию в соответствующих сферах общественных отношений</w:t>
            </w:r>
          </w:p>
        </w:tc>
      </w:tr>
      <w:tr w:rsidR="00260378" w:rsidRPr="00D74A8D" w:rsidTr="008F3CBA">
        <w:tblPrEx>
          <w:jc w:val="left"/>
        </w:tblPrEx>
        <w:tc>
          <w:tcPr>
            <w:tcW w:w="5050" w:type="dxa"/>
          </w:tcPr>
          <w:p w:rsidR="00260378" w:rsidRPr="00D74A8D"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eastAsia="Times New Roman" w:hAnsi="Times New Roman" w:cs="Times New Roman"/>
                <w:bCs/>
                <w:color w:val="auto"/>
                <w:kern w:val="32"/>
                <w:lang w:val="ru-RU"/>
              </w:rPr>
              <w:t xml:space="preserve">Проект акта направлен регулирующим органом для подготовки заключения об оценке регулирующего воздействия </w:t>
            </w:r>
          </w:p>
        </w:tc>
        <w:tc>
          <w:tcPr>
            <w:tcW w:w="4521" w:type="dxa"/>
          </w:tcPr>
          <w:p w:rsidR="00260378" w:rsidRPr="005102B2" w:rsidRDefault="00260378" w:rsidP="008F3CBA">
            <w:pPr>
              <w:pStyle w:val="1"/>
              <w:tabs>
                <w:tab w:val="left" w:pos="840"/>
                <w:tab w:val="left" w:pos="1080"/>
              </w:tabs>
              <w:spacing w:after="0" w:line="240" w:lineRule="auto"/>
              <w:ind w:right="-2"/>
              <w:contextualSpacing/>
              <w:jc w:val="both"/>
              <w:rPr>
                <w:sz w:val="24"/>
                <w:szCs w:val="24"/>
              </w:rPr>
            </w:pPr>
            <w:r w:rsidRPr="005102B2">
              <w:rPr>
                <w:sz w:val="24"/>
                <w:szCs w:val="24"/>
              </w:rPr>
              <w:t>Впервые/повторно</w:t>
            </w:r>
          </w:p>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sz w:val="24"/>
                <w:szCs w:val="24"/>
              </w:rPr>
              <w:t xml:space="preserve">Если </w:t>
            </w:r>
            <w:r w:rsidRPr="005102B2">
              <w:rPr>
                <w:bCs/>
                <w:kern w:val="32"/>
                <w:sz w:val="24"/>
                <w:szCs w:val="24"/>
              </w:rPr>
              <w:t>проект акта направлен</w:t>
            </w:r>
            <w:r w:rsidRPr="005102B2">
              <w:rPr>
                <w:sz w:val="24"/>
                <w:szCs w:val="24"/>
              </w:rPr>
              <w:t xml:space="preserve"> повторно, необходимо указать </w:t>
            </w:r>
            <w:r w:rsidRPr="005102B2">
              <w:rPr>
                <w:i/>
                <w:sz w:val="24"/>
                <w:szCs w:val="24"/>
              </w:rPr>
              <w:t>информацию о предшествующей подготовке заключений об оценке регулирующего воздействия проекта акта</w:t>
            </w:r>
          </w:p>
        </w:tc>
      </w:tr>
      <w:tr w:rsidR="00260378" w:rsidRPr="00D74A8D" w:rsidTr="008F3CBA">
        <w:tblPrEx>
          <w:jc w:val="left"/>
        </w:tblPrEx>
        <w:tc>
          <w:tcPr>
            <w:tcW w:w="5050" w:type="dxa"/>
          </w:tcPr>
          <w:p w:rsidR="00260378" w:rsidRPr="005102B2" w:rsidRDefault="00260378" w:rsidP="008F3CBA">
            <w:pPr>
              <w:widowControl w:val="0"/>
              <w:ind w:firstLine="33"/>
              <w:rPr>
                <w:rFonts w:ascii="Times New Roman" w:eastAsia="Times New Roman" w:hAnsi="Times New Roman" w:cs="Times New Roman"/>
                <w:bCs/>
                <w:color w:val="auto"/>
                <w:kern w:val="32"/>
                <w:lang w:val="ru-RU"/>
              </w:rPr>
            </w:pPr>
          </w:p>
          <w:p w:rsidR="00260378" w:rsidRPr="005102B2"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hAnsi="Times New Roman" w:cs="Times New Roman"/>
              </w:rPr>
              <w:t>Регулирующим органом проведено публичное обсуждение проекта акта в сроки</w:t>
            </w:r>
          </w:p>
          <w:p w:rsidR="00260378" w:rsidRPr="00D74A8D" w:rsidRDefault="00260378" w:rsidP="008F3CBA">
            <w:pPr>
              <w:widowControl w:val="0"/>
              <w:ind w:firstLine="33"/>
              <w:rPr>
                <w:rFonts w:ascii="Times New Roman" w:eastAsia="Times New Roman" w:hAnsi="Times New Roman" w:cs="Times New Roman"/>
                <w:bCs/>
                <w:color w:val="auto"/>
                <w:kern w:val="32"/>
                <w:lang w:val="ru-RU"/>
              </w:rPr>
            </w:pPr>
          </w:p>
        </w:tc>
        <w:tc>
          <w:tcPr>
            <w:tcW w:w="4521" w:type="dxa"/>
          </w:tcPr>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bCs/>
                <w:kern w:val="32"/>
                <w:sz w:val="24"/>
                <w:szCs w:val="24"/>
              </w:rPr>
              <w:t>Указываются сроки начала и окончания публичных обсуждений</w:t>
            </w:r>
          </w:p>
        </w:tc>
      </w:tr>
      <w:tr w:rsidR="00260378" w:rsidRPr="00D74A8D" w:rsidTr="008F3CBA">
        <w:tblPrEx>
          <w:jc w:val="left"/>
        </w:tblPrEx>
        <w:tc>
          <w:tcPr>
            <w:tcW w:w="5050" w:type="dxa"/>
          </w:tcPr>
          <w:p w:rsidR="00260378" w:rsidRPr="005102B2" w:rsidRDefault="00260378" w:rsidP="008F3CBA">
            <w:pPr>
              <w:widowControl w:val="0"/>
              <w:ind w:firstLine="33"/>
              <w:rPr>
                <w:rFonts w:ascii="Times New Roman" w:eastAsia="Times New Roman" w:hAnsi="Times New Roman" w:cs="Times New Roman"/>
                <w:bCs/>
                <w:color w:val="auto"/>
                <w:kern w:val="32"/>
                <w:lang w:val="ru-RU"/>
              </w:rPr>
            </w:pPr>
          </w:p>
          <w:p w:rsidR="00260378" w:rsidRPr="005102B2"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hAnsi="Times New Roman" w:cs="Times New Roman"/>
              </w:rPr>
              <w:t>Информация об оценке регулирующего воздействия проекта акта размещена</w:t>
            </w:r>
            <w:r w:rsidRPr="005102B2">
              <w:rPr>
                <w:rFonts w:ascii="Times New Roman" w:hAnsi="Times New Roman" w:cs="Times New Roman"/>
                <w:lang w:val="ru-RU"/>
              </w:rPr>
              <w:t xml:space="preserve"> </w:t>
            </w:r>
            <w:r w:rsidRPr="005102B2">
              <w:rPr>
                <w:rFonts w:ascii="Times New Roman" w:hAnsi="Times New Roman" w:cs="Times New Roman"/>
                <w:lang w:val="ru-RU"/>
              </w:rPr>
              <w:lastRenderedPageBreak/>
              <w:t xml:space="preserve">разработчиком на официальном сайте </w:t>
            </w:r>
          </w:p>
          <w:p w:rsidR="00260378" w:rsidRPr="00D74A8D" w:rsidRDefault="00260378" w:rsidP="008F3CBA">
            <w:pPr>
              <w:widowControl w:val="0"/>
              <w:ind w:firstLine="33"/>
              <w:rPr>
                <w:rFonts w:ascii="Times New Roman" w:eastAsia="Times New Roman" w:hAnsi="Times New Roman" w:cs="Times New Roman"/>
                <w:bCs/>
                <w:color w:val="auto"/>
                <w:kern w:val="32"/>
                <w:lang w:val="ru-RU"/>
              </w:rPr>
            </w:pPr>
          </w:p>
        </w:tc>
        <w:tc>
          <w:tcPr>
            <w:tcW w:w="4521" w:type="dxa"/>
          </w:tcPr>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sz w:val="24"/>
                <w:szCs w:val="24"/>
              </w:rPr>
              <w:lastRenderedPageBreak/>
              <w:t xml:space="preserve">Официальный сайт – специализированный ресурс в информационно - </w:t>
            </w:r>
            <w:proofErr w:type="spellStart"/>
            <w:r w:rsidRPr="005102B2">
              <w:rPr>
                <w:sz w:val="24"/>
                <w:szCs w:val="24"/>
              </w:rPr>
              <w:t>комуникационной</w:t>
            </w:r>
            <w:proofErr w:type="spellEnd"/>
            <w:r w:rsidRPr="005102B2">
              <w:rPr>
                <w:sz w:val="24"/>
                <w:szCs w:val="24"/>
              </w:rPr>
              <w:t xml:space="preserve"> сети </w:t>
            </w:r>
            <w:r w:rsidRPr="005102B2">
              <w:rPr>
                <w:sz w:val="24"/>
                <w:szCs w:val="24"/>
              </w:rPr>
              <w:lastRenderedPageBreak/>
              <w:t xml:space="preserve">"Интернет", предназначенный для размещения сведений о проведении процедуры ОРВ проектов актов и экспертизы актов, определенный администрацией Бокситогорского  муниципального района - </w:t>
            </w:r>
            <w:hyperlink r:id="rId23" w:history="1">
              <w:r w:rsidRPr="005102B2">
                <w:rPr>
                  <w:rStyle w:val="a6"/>
                  <w:sz w:val="24"/>
                  <w:szCs w:val="24"/>
                </w:rPr>
                <w:t>www.regulation.lenreg.ru</w:t>
              </w:r>
            </w:hyperlink>
          </w:p>
        </w:tc>
      </w:tr>
      <w:tr w:rsidR="00260378" w:rsidRPr="00D74A8D" w:rsidTr="008F3CBA">
        <w:tblPrEx>
          <w:jc w:val="left"/>
        </w:tblPrEx>
        <w:tc>
          <w:tcPr>
            <w:tcW w:w="5050" w:type="dxa"/>
          </w:tcPr>
          <w:p w:rsidR="00260378" w:rsidRPr="005102B2" w:rsidRDefault="00260378" w:rsidP="008F3CBA">
            <w:pPr>
              <w:widowControl w:val="0"/>
              <w:ind w:firstLine="33"/>
              <w:rPr>
                <w:rFonts w:ascii="Times New Roman" w:hAnsi="Times New Roman" w:cs="Times New Roman"/>
                <w:lang w:val="ru-RU"/>
              </w:rPr>
            </w:pPr>
            <w:r w:rsidRPr="005102B2">
              <w:rPr>
                <w:rFonts w:ascii="Times New Roman" w:hAnsi="Times New Roman" w:cs="Times New Roman"/>
              </w:rPr>
              <w:lastRenderedPageBreak/>
              <w:t>Подготовка настоящего заключения об оценке регулирующего воздействия проекта акта</w:t>
            </w:r>
          </w:p>
          <w:p w:rsidR="00260378" w:rsidRPr="005102B2"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hAnsi="Times New Roman" w:cs="Times New Roman"/>
              </w:rPr>
              <w:t>Уполномоченным органом была проведена в сроки</w:t>
            </w:r>
          </w:p>
          <w:p w:rsidR="00260378" w:rsidRPr="00D74A8D" w:rsidRDefault="00260378" w:rsidP="008F3CBA">
            <w:pPr>
              <w:widowControl w:val="0"/>
              <w:ind w:firstLine="33"/>
              <w:rPr>
                <w:rFonts w:ascii="Times New Roman" w:eastAsia="Times New Roman" w:hAnsi="Times New Roman" w:cs="Times New Roman"/>
                <w:bCs/>
                <w:color w:val="auto"/>
                <w:kern w:val="32"/>
                <w:lang w:val="ru-RU"/>
              </w:rPr>
            </w:pPr>
          </w:p>
        </w:tc>
        <w:tc>
          <w:tcPr>
            <w:tcW w:w="4521" w:type="dxa"/>
          </w:tcPr>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sz w:val="24"/>
                <w:szCs w:val="24"/>
              </w:rPr>
              <w:t>Заключение об ОРВ проекта акта подготавливается уполномоченным органом по форме согласно приложению 6 к настоящему Порядку в течение десяти рабочих дней с момента поступления в уполномоченный орган комплекта документов, указанных в пункте 3.9 настоящего Порядка (далее - комплект документов)</w:t>
            </w:r>
          </w:p>
        </w:tc>
      </w:tr>
      <w:tr w:rsidR="00260378" w:rsidRPr="00D74A8D" w:rsidTr="008F3CBA">
        <w:tblPrEx>
          <w:jc w:val="left"/>
        </w:tblPrEx>
        <w:tc>
          <w:tcPr>
            <w:tcW w:w="5050" w:type="dxa"/>
          </w:tcPr>
          <w:p w:rsidR="00260378" w:rsidRPr="00D74A8D" w:rsidRDefault="00260378" w:rsidP="008F3CBA">
            <w:pPr>
              <w:widowControl w:val="0"/>
              <w:ind w:firstLine="33"/>
              <w:rPr>
                <w:rFonts w:ascii="Times New Roman" w:eastAsia="Times New Roman" w:hAnsi="Times New Roman" w:cs="Times New Roman"/>
                <w:bCs/>
                <w:color w:val="auto"/>
                <w:kern w:val="32"/>
                <w:lang w:val="ru-RU"/>
              </w:rPr>
            </w:pPr>
            <w:r w:rsidRPr="005102B2">
              <w:rPr>
                <w:rFonts w:ascii="Times New Roman" w:hAnsi="Times New Roman" w:cs="Times New Roman"/>
              </w:rPr>
              <w:t>На основе проведенной оценки регулирующего воздействия проекта акта с учетом информации, представленной регулирующим органом в предварительном заключении по итогам оценки регулирующего воздействия, Уполномоченный органом сделаны следующие выводы</w:t>
            </w:r>
          </w:p>
        </w:tc>
        <w:tc>
          <w:tcPr>
            <w:tcW w:w="4521" w:type="dxa"/>
          </w:tcPr>
          <w:p w:rsidR="00260378" w:rsidRPr="00D74A8D" w:rsidRDefault="00260378" w:rsidP="008F3CBA">
            <w:pPr>
              <w:pStyle w:val="1"/>
              <w:tabs>
                <w:tab w:val="left" w:pos="840"/>
                <w:tab w:val="left" w:pos="1080"/>
              </w:tabs>
              <w:spacing w:after="0" w:line="240" w:lineRule="auto"/>
              <w:ind w:right="-2"/>
              <w:contextualSpacing/>
              <w:jc w:val="both"/>
              <w:rPr>
                <w:bCs/>
                <w:kern w:val="32"/>
                <w:sz w:val="24"/>
                <w:szCs w:val="24"/>
              </w:rPr>
            </w:pPr>
            <w:r w:rsidRPr="005102B2">
              <w:rPr>
                <w:sz w:val="24"/>
                <w:szCs w:val="24"/>
              </w:rPr>
              <w:t>Выводы о наличии либо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бюджета Бокситогорского  муниципального района, о наличии либо отсутствии достаточного обоснования решения проблемы предложенным способом регулирования.</w:t>
            </w:r>
          </w:p>
        </w:tc>
      </w:tr>
    </w:tbl>
    <w:p w:rsidR="00260378" w:rsidRPr="005102B2" w:rsidRDefault="00260378" w:rsidP="00260378">
      <w:pPr>
        <w:adjustRightInd w:val="0"/>
        <w:ind w:firstLine="540"/>
        <w:jc w:val="both"/>
        <w:rPr>
          <w:rFonts w:ascii="Times New Roman" w:hAnsi="Times New Roman" w:cs="Times New Roman"/>
          <w:lang w:val="ru-RU"/>
        </w:rPr>
      </w:pPr>
    </w:p>
    <w:p w:rsidR="00F91338" w:rsidRPr="00F312A5" w:rsidRDefault="00F91338" w:rsidP="00F91338">
      <w:pPr>
        <w:jc w:val="both"/>
        <w:rPr>
          <w:lang w:val="ru-RU"/>
        </w:rPr>
      </w:pPr>
      <w:bookmarkStart w:id="0" w:name="_GoBack"/>
      <w:bookmarkEnd w:id="0"/>
    </w:p>
    <w:sectPr w:rsidR="00F91338" w:rsidRPr="00F312A5" w:rsidSect="00F9133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513E"/>
    <w:multiLevelType w:val="hybridMultilevel"/>
    <w:tmpl w:val="12301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87226"/>
    <w:multiLevelType w:val="hybridMultilevel"/>
    <w:tmpl w:val="B0183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84"/>
    <w:rsid w:val="000928D6"/>
    <w:rsid w:val="00260378"/>
    <w:rsid w:val="00561CAF"/>
    <w:rsid w:val="006F7490"/>
    <w:rsid w:val="00772DA6"/>
    <w:rsid w:val="007A24C3"/>
    <w:rsid w:val="00937176"/>
    <w:rsid w:val="009D1152"/>
    <w:rsid w:val="00BA3742"/>
    <w:rsid w:val="00CB3584"/>
    <w:rsid w:val="00D46F8F"/>
    <w:rsid w:val="00EA5454"/>
    <w:rsid w:val="00F312A5"/>
    <w:rsid w:val="00F9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9ECA6-AAC2-44B1-9C76-99FC636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584"/>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9D1152"/>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9D1152"/>
    <w:pPr>
      <w:shd w:val="clear" w:color="auto" w:fill="FFFFFF"/>
      <w:spacing w:after="600" w:line="317" w:lineRule="exact"/>
    </w:pPr>
    <w:rPr>
      <w:rFonts w:ascii="Times New Roman" w:eastAsia="Times New Roman" w:hAnsi="Times New Roman" w:cs="Times New Roman"/>
      <w:color w:val="auto"/>
      <w:sz w:val="27"/>
      <w:szCs w:val="27"/>
      <w:lang w:val="ru-RU" w:eastAsia="en-US"/>
    </w:rPr>
  </w:style>
  <w:style w:type="paragraph" w:styleId="a4">
    <w:name w:val="List Paragraph"/>
    <w:basedOn w:val="a"/>
    <w:uiPriority w:val="34"/>
    <w:qFormat/>
    <w:rsid w:val="009D1152"/>
    <w:pPr>
      <w:ind w:left="720"/>
      <w:contextualSpacing/>
    </w:pPr>
  </w:style>
  <w:style w:type="table" w:styleId="a5">
    <w:name w:val="Table Grid"/>
    <w:basedOn w:val="a1"/>
    <w:uiPriority w:val="59"/>
    <w:rsid w:val="0026037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60378"/>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7D23A3936027508780EBC5257BB785DEAF168FDD3723EAFB3B9069FA9995E7D90A54F725B58E36d9b2N" TargetMode="External"/><Relationship Id="rId13" Type="http://schemas.openxmlformats.org/officeDocument/2006/relationships/hyperlink" Target="consultantplus://offline/ref=547D23A3936027508780EBC5257BB785DEAF168FDD3723EAFB3B9069FA9995E7D90A54F725B58F3Bd9b0N" TargetMode="External"/><Relationship Id="rId18" Type="http://schemas.openxmlformats.org/officeDocument/2006/relationships/hyperlink" Target="consultantplus://offline/ref=547D23A3936027508780EBC5257BB785DEAF168FDD3723EAFB3B9069FA9995E7D90A54F725B58F37d9b3N" TargetMode="External"/><Relationship Id="rId3" Type="http://schemas.openxmlformats.org/officeDocument/2006/relationships/settings" Target="settings.xml"/><Relationship Id="rId21" Type="http://schemas.openxmlformats.org/officeDocument/2006/relationships/hyperlink" Target="consultantplus://offline/ref=547D23A3936027508780EBC5257BB785DEAF168FDD3723EAFB3B9069FA9995E7D90A54F725B58F36d9b5N" TargetMode="External"/><Relationship Id="rId7" Type="http://schemas.openxmlformats.org/officeDocument/2006/relationships/hyperlink" Target="consultantplus://offline/ref=15638A36E7272ECEF46F0BA83F4502D5AF15720F388ADF9F38E4EE2FAABE2F37D68C7A02F6442401YA59M" TargetMode="External"/><Relationship Id="rId12" Type="http://schemas.openxmlformats.org/officeDocument/2006/relationships/hyperlink" Target="consultantplus://offline/ref=547D23A3936027508780EBC5257BB785DEAF168FDD3723EAFB3B9069FA9995E7D90A54F725B58F3Cd9bFN" TargetMode="External"/><Relationship Id="rId17" Type="http://schemas.openxmlformats.org/officeDocument/2006/relationships/hyperlink" Target="consultantplus://offline/ref=547D23A3936027508780EBC5257BB785DEAF168FDD3723EAFB3B9069FA9995E7D90A54F725B58F3Cd9bF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47D23A3936027508780EBC5257BB785DEAF168FDD3723EAFB3B9069FA9995E7D90A54F725B58F38d9b0N" TargetMode="External"/><Relationship Id="rId20" Type="http://schemas.openxmlformats.org/officeDocument/2006/relationships/hyperlink" Target="consultantplus://offline/ref=547D23A3936027508780EBC5257BB785DEAF168FDD3723EAFB3B9069FA9995E7D90A54F725B58F37d9b3N" TargetMode="External"/><Relationship Id="rId1" Type="http://schemas.openxmlformats.org/officeDocument/2006/relationships/numbering" Target="numbering.xml"/><Relationship Id="rId6" Type="http://schemas.openxmlformats.org/officeDocument/2006/relationships/hyperlink" Target="file:///\\Serversed\&#1087;&#1072;&#1087;&#1082;&#1072;%20&#1086;&#1073;&#1084;&#1077;&#1085;&#1072;%20&#1076;&#1086;&#1082;&#1091;&#1084;&#1077;&#1085;&#1090;&#1072;&#1084;&#1080;\&#1054;&#1073;&#1097;&#1080;&#1081;%20&#1086;&#1090;&#1076;&#1077;&#1083;\&#1052;&#1072;&#1096;&#1073;&#1102;&#1088;&#1086;\&#1054;&#1056;&#1042;%202016.docx" TargetMode="External"/><Relationship Id="rId11" Type="http://schemas.openxmlformats.org/officeDocument/2006/relationships/hyperlink" Target="consultantplus://offline/ref=547D23A3936027508780EBC5257BB785DEAF168FDD3723EAFB3B9069FA9995E7D90A54F725B58F3Ed9bFN" TargetMode="External"/><Relationship Id="rId24" Type="http://schemas.openxmlformats.org/officeDocument/2006/relationships/fontTable" Target="fontTable.xml"/><Relationship Id="rId5" Type="http://schemas.openxmlformats.org/officeDocument/2006/relationships/hyperlink" Target="file:///\\Serversed\&#1087;&#1072;&#1087;&#1082;&#1072;%20&#1086;&#1073;&#1084;&#1077;&#1085;&#1072;%20&#1076;&#1086;&#1082;&#1091;&#1084;&#1077;&#1085;&#1090;&#1072;&#1084;&#1080;\&#1054;&#1073;&#1097;&#1080;&#1081;%20&#1086;&#1090;&#1076;&#1077;&#1083;\&#1052;&#1072;&#1096;&#1073;&#1102;&#1088;&#1086;\&#1054;&#1056;&#1042;%202016.docx" TargetMode="External"/><Relationship Id="rId15" Type="http://schemas.openxmlformats.org/officeDocument/2006/relationships/hyperlink" Target="consultantplus://offline/ref=547D23A3936027508780EBC5257BB785DEAF168FDD3723EAFB3B9069FA9995E7D90A54F725B58F3Bd9b0N" TargetMode="External"/><Relationship Id="rId23" Type="http://schemas.openxmlformats.org/officeDocument/2006/relationships/hyperlink" Target="http://www.regulation.lenreg.ru" TargetMode="External"/><Relationship Id="rId10" Type="http://schemas.openxmlformats.org/officeDocument/2006/relationships/hyperlink" Target="consultantplus://offline/ref=547D23A3936027508780EBC5257BB785DEAF168FDD3723EAFB3B9069FA9995E7D90A54F725B58F3Fd9bFN" TargetMode="External"/><Relationship Id="rId19" Type="http://schemas.openxmlformats.org/officeDocument/2006/relationships/hyperlink" Target="consultantplus://offline/ref=547D23A3936027508780EBC5257BB785DEAF168FDD3723EAFB3B9069FA9995E7D90A54F725B58F3Cd9bFN" TargetMode="External"/><Relationship Id="rId4" Type="http://schemas.openxmlformats.org/officeDocument/2006/relationships/webSettings" Target="webSettings.xml"/><Relationship Id="rId9" Type="http://schemas.openxmlformats.org/officeDocument/2006/relationships/hyperlink" Target="consultantplus://offline/ref=547D23A3936027508780EBC5257BB785DEAF168FDD3723EAFB3B9069FA9995E7D90A54F725B58E36d9b3N" TargetMode="External"/><Relationship Id="rId14" Type="http://schemas.openxmlformats.org/officeDocument/2006/relationships/hyperlink" Target="consultantplus://offline/ref=547D23A3936027508780EBC5257BB785DEAF168FDD3723EAFB3B9069FA9995E7D90A54F725B58F3Ad9bEN" TargetMode="External"/><Relationship Id="rId22" Type="http://schemas.openxmlformats.org/officeDocument/2006/relationships/hyperlink" Target="consultantplus://offline/ref=547D23A3936027508780EBC5257BB785DEAF168FDD3723EAFB3B9069FA9995E7D90A54F725B5883Fd9b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7699</Words>
  <Characters>43885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Бокситогорского муниципального района</Company>
  <LinksUpToDate>false</LinksUpToDate>
  <CharactersWithSpaces>51482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Л.Е.</dc:creator>
  <cp:lastModifiedBy>Чистяков Андрей</cp:lastModifiedBy>
  <cp:revision>4</cp:revision>
  <dcterms:created xsi:type="dcterms:W3CDTF">2023-01-12T08:50:00Z</dcterms:created>
  <dcterms:modified xsi:type="dcterms:W3CDTF">2025-11-20T11:08:00Z</dcterms:modified>
</cp:coreProperties>
</file>